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D184C" w14:textId="77777777" w:rsidR="00ED47A7" w:rsidRDefault="008A2269">
      <w:pPr>
        <w:pStyle w:val="BodyText"/>
        <w:tabs>
          <w:tab w:val="left" w:pos="8802"/>
        </w:tabs>
        <w:spacing w:before="73"/>
        <w:ind w:left="3512"/>
      </w:pPr>
      <w:r>
        <w:t>WES</w:t>
      </w:r>
      <w:r>
        <w:rPr>
          <w:spacing w:val="-1"/>
        </w:rPr>
        <w:t xml:space="preserve"> </w:t>
      </w:r>
      <w:r>
        <w:t>MOORE,</w:t>
      </w:r>
      <w:r>
        <w:rPr>
          <w:spacing w:val="-1"/>
        </w:rPr>
        <w:t xml:space="preserve"> </w:t>
      </w:r>
      <w:r>
        <w:rPr>
          <w:spacing w:val="-2"/>
        </w:rPr>
        <w:t>Governor</w:t>
      </w:r>
      <w:r>
        <w:tab/>
        <w:t>Ch.</w:t>
      </w:r>
      <w:r>
        <w:rPr>
          <w:spacing w:val="-3"/>
        </w:rPr>
        <w:t xml:space="preserve"> </w:t>
      </w:r>
      <w:r>
        <w:rPr>
          <w:spacing w:val="-5"/>
        </w:rPr>
        <w:t>285</w:t>
      </w:r>
    </w:p>
    <w:p w14:paraId="7D7D184D" w14:textId="77777777" w:rsidR="00ED47A7" w:rsidRDefault="00ED47A7">
      <w:pPr>
        <w:pStyle w:val="BodyText"/>
        <w:spacing w:before="68"/>
        <w:rPr>
          <w:sz w:val="20"/>
        </w:rPr>
      </w:pPr>
    </w:p>
    <w:p w14:paraId="7D7D184E" w14:textId="77777777" w:rsidR="00ED47A7" w:rsidRDefault="00ED47A7">
      <w:pPr>
        <w:pStyle w:val="BodyText"/>
        <w:rPr>
          <w:sz w:val="20"/>
        </w:rPr>
        <w:sectPr w:rsidR="00ED47A7">
          <w:footerReference w:type="default" r:id="rId7"/>
          <w:type w:val="continuous"/>
          <w:pgSz w:w="12240" w:h="15840"/>
          <w:pgMar w:top="760" w:right="1080" w:bottom="760" w:left="1080" w:header="0" w:footer="563" w:gutter="0"/>
          <w:pgNumType w:start="1"/>
          <w:cols w:space="720"/>
        </w:sectPr>
      </w:pPr>
    </w:p>
    <w:p w14:paraId="7D7D184F" w14:textId="77777777" w:rsidR="00ED47A7" w:rsidRDefault="008A2269">
      <w:pPr>
        <w:pStyle w:val="BodyText"/>
        <w:spacing w:before="100"/>
      </w:pPr>
      <w:r>
        <w:t>Chapter</w:t>
      </w:r>
      <w:r>
        <w:rPr>
          <w:spacing w:val="-4"/>
        </w:rPr>
        <w:t xml:space="preserve"> </w:t>
      </w:r>
      <w:r>
        <w:rPr>
          <w:spacing w:val="-5"/>
        </w:rPr>
        <w:t>285</w:t>
      </w:r>
    </w:p>
    <w:p w14:paraId="7D7D1850" w14:textId="77777777" w:rsidR="00ED47A7" w:rsidRDefault="00ED47A7">
      <w:pPr>
        <w:pStyle w:val="BodyText"/>
      </w:pPr>
    </w:p>
    <w:p w14:paraId="7D7D1851" w14:textId="77777777" w:rsidR="00ED47A7" w:rsidRDefault="00ED47A7">
      <w:pPr>
        <w:pStyle w:val="BodyText"/>
        <w:spacing w:before="240"/>
      </w:pPr>
    </w:p>
    <w:p w14:paraId="7D7D1852" w14:textId="77777777" w:rsidR="00ED47A7" w:rsidRDefault="008A2269">
      <w:pPr>
        <w:pStyle w:val="BodyText"/>
        <w:spacing w:before="1"/>
      </w:pPr>
      <w:r>
        <w:t xml:space="preserve">AN ACT </w:t>
      </w:r>
      <w:r>
        <w:rPr>
          <w:spacing w:val="-2"/>
        </w:rPr>
        <w:t>concerning</w:t>
      </w:r>
    </w:p>
    <w:p w14:paraId="7D7D1853" w14:textId="77777777" w:rsidR="00ED47A7" w:rsidRDefault="008A2269">
      <w:pPr>
        <w:rPr>
          <w:sz w:val="24"/>
        </w:rPr>
      </w:pPr>
      <w:r>
        <w:br w:type="column"/>
      </w:r>
    </w:p>
    <w:p w14:paraId="61E32B3A" w14:textId="77777777" w:rsidR="00047D9A" w:rsidRDefault="00047D9A">
      <w:pPr>
        <w:pStyle w:val="BodyText"/>
        <w:spacing w:before="53"/>
      </w:pPr>
    </w:p>
    <w:p w14:paraId="7D7D1855" w14:textId="77777777" w:rsidR="00ED47A7" w:rsidRDefault="008A2269">
      <w:pPr>
        <w:rPr>
          <w:b/>
          <w:sz w:val="24"/>
        </w:rPr>
      </w:pPr>
      <w:r>
        <w:rPr>
          <w:b/>
          <w:sz w:val="24"/>
        </w:rPr>
        <w:t>(Senate</w:t>
      </w:r>
      <w:r>
        <w:rPr>
          <w:b/>
          <w:spacing w:val="-6"/>
          <w:sz w:val="24"/>
        </w:rPr>
        <w:t xml:space="preserve"> </w:t>
      </w:r>
      <w:r>
        <w:rPr>
          <w:b/>
          <w:sz w:val="24"/>
        </w:rPr>
        <w:t>Bill</w:t>
      </w:r>
      <w:r>
        <w:rPr>
          <w:b/>
          <w:spacing w:val="-2"/>
          <w:sz w:val="24"/>
        </w:rPr>
        <w:t xml:space="preserve"> </w:t>
      </w:r>
      <w:r>
        <w:rPr>
          <w:b/>
          <w:spacing w:val="-4"/>
          <w:sz w:val="24"/>
        </w:rPr>
        <w:t>911)</w:t>
      </w:r>
    </w:p>
    <w:p w14:paraId="7D7D1856" w14:textId="77777777" w:rsidR="00ED47A7" w:rsidRDefault="00ED47A7">
      <w:pPr>
        <w:rPr>
          <w:b/>
          <w:sz w:val="24"/>
        </w:rPr>
        <w:sectPr w:rsidR="00ED47A7">
          <w:type w:val="continuous"/>
          <w:pgSz w:w="12240" w:h="15840"/>
          <w:pgMar w:top="760" w:right="1080" w:bottom="760" w:left="1080" w:header="0" w:footer="563" w:gutter="0"/>
          <w:cols w:num="2" w:space="720" w:equalWidth="0">
            <w:col w:w="2212" w:space="1775"/>
            <w:col w:w="6093"/>
          </w:cols>
        </w:sectPr>
      </w:pPr>
    </w:p>
    <w:p w14:paraId="7D7D1857" w14:textId="77777777" w:rsidR="00ED47A7" w:rsidRDefault="008A2269">
      <w:pPr>
        <w:spacing w:before="287"/>
        <w:ind w:right="69"/>
        <w:jc w:val="center"/>
        <w:rPr>
          <w:b/>
          <w:sz w:val="24"/>
        </w:rPr>
      </w:pPr>
      <w:r>
        <w:rPr>
          <w:b/>
          <w:sz w:val="24"/>
        </w:rPr>
        <w:t>Property</w:t>
      </w:r>
      <w:r>
        <w:rPr>
          <w:b/>
          <w:spacing w:val="-5"/>
          <w:sz w:val="24"/>
        </w:rPr>
        <w:t xml:space="preserve"> </w:t>
      </w:r>
      <w:r>
        <w:rPr>
          <w:b/>
          <w:sz w:val="24"/>
        </w:rPr>
        <w:t>Tax</w:t>
      </w:r>
      <w:r>
        <w:rPr>
          <w:b/>
          <w:spacing w:val="-1"/>
          <w:sz w:val="24"/>
        </w:rPr>
        <w:t xml:space="preserve"> </w:t>
      </w:r>
      <w:r>
        <w:rPr>
          <w:b/>
          <w:sz w:val="24"/>
        </w:rPr>
        <w:t>–</w:t>
      </w:r>
      <w:r>
        <w:rPr>
          <w:b/>
          <w:spacing w:val="-2"/>
          <w:sz w:val="24"/>
        </w:rPr>
        <w:t xml:space="preserve"> </w:t>
      </w:r>
      <w:r>
        <w:rPr>
          <w:b/>
          <w:sz w:val="24"/>
        </w:rPr>
        <w:t>Exemption</w:t>
      </w:r>
      <w:r>
        <w:rPr>
          <w:b/>
          <w:spacing w:val="-3"/>
          <w:sz w:val="24"/>
        </w:rPr>
        <w:t xml:space="preserve"> </w:t>
      </w:r>
      <w:r>
        <w:rPr>
          <w:b/>
          <w:sz w:val="24"/>
        </w:rPr>
        <w:t>for</w:t>
      </w:r>
      <w:r>
        <w:rPr>
          <w:b/>
          <w:spacing w:val="-4"/>
          <w:sz w:val="24"/>
        </w:rPr>
        <w:t xml:space="preserve"> </w:t>
      </w:r>
      <w:r>
        <w:rPr>
          <w:b/>
          <w:sz w:val="24"/>
        </w:rPr>
        <w:t>Blind</w:t>
      </w:r>
      <w:r>
        <w:rPr>
          <w:b/>
          <w:spacing w:val="-4"/>
          <w:sz w:val="24"/>
        </w:rPr>
        <w:t xml:space="preserve"> </w:t>
      </w:r>
      <w:r>
        <w:rPr>
          <w:b/>
          <w:sz w:val="24"/>
        </w:rPr>
        <w:t>Individuals –</w:t>
      </w:r>
      <w:r>
        <w:rPr>
          <w:b/>
          <w:spacing w:val="-2"/>
          <w:sz w:val="24"/>
        </w:rPr>
        <w:t xml:space="preserve"> Alteration</w:t>
      </w:r>
    </w:p>
    <w:p w14:paraId="7D7D1858" w14:textId="77777777" w:rsidR="00ED47A7" w:rsidRDefault="00ED47A7">
      <w:pPr>
        <w:pStyle w:val="BodyText"/>
        <w:spacing w:before="1"/>
        <w:rPr>
          <w:b/>
        </w:rPr>
      </w:pPr>
    </w:p>
    <w:p w14:paraId="7D7D1859" w14:textId="77777777" w:rsidR="00ED47A7" w:rsidRDefault="008A2269">
      <w:pPr>
        <w:pStyle w:val="BodyText"/>
        <w:spacing w:before="1"/>
        <w:ind w:left="720" w:right="67" w:hanging="721"/>
        <w:jc w:val="both"/>
      </w:pPr>
      <w:r>
        <w:t>FOR</w:t>
      </w:r>
      <w:r>
        <w:rPr>
          <w:spacing w:val="-9"/>
        </w:rPr>
        <w:t xml:space="preserve"> </w:t>
      </w:r>
      <w:r>
        <w:t>the</w:t>
      </w:r>
      <w:r>
        <w:rPr>
          <w:spacing w:val="-11"/>
        </w:rPr>
        <w:t xml:space="preserve"> </w:t>
      </w:r>
      <w:r>
        <w:t>purpose</w:t>
      </w:r>
      <w:r>
        <w:rPr>
          <w:spacing w:val="-9"/>
        </w:rPr>
        <w:t xml:space="preserve"> </w:t>
      </w:r>
      <w:r>
        <w:t>of</w:t>
      </w:r>
      <w:r>
        <w:rPr>
          <w:spacing w:val="-9"/>
        </w:rPr>
        <w:t xml:space="preserve"> </w:t>
      </w:r>
      <w:r>
        <w:t>increasing</w:t>
      </w:r>
      <w:r>
        <w:rPr>
          <w:spacing w:val="-8"/>
        </w:rPr>
        <w:t xml:space="preserve"> </w:t>
      </w:r>
      <w:r>
        <w:t>the</w:t>
      </w:r>
      <w:r>
        <w:rPr>
          <w:spacing w:val="-11"/>
        </w:rPr>
        <w:t xml:space="preserve"> </w:t>
      </w:r>
      <w:r>
        <w:t>amount</w:t>
      </w:r>
      <w:r>
        <w:rPr>
          <w:spacing w:val="-9"/>
        </w:rPr>
        <w:t xml:space="preserve"> </w:t>
      </w:r>
      <w:r>
        <w:t>of</w:t>
      </w:r>
      <w:r>
        <w:rPr>
          <w:spacing w:val="-9"/>
        </w:rPr>
        <w:t xml:space="preserve"> </w:t>
      </w:r>
      <w:r>
        <w:t>a</w:t>
      </w:r>
      <w:r>
        <w:rPr>
          <w:spacing w:val="-8"/>
        </w:rPr>
        <w:t xml:space="preserve"> </w:t>
      </w:r>
      <w:r>
        <w:t>certain</w:t>
      </w:r>
      <w:r>
        <w:rPr>
          <w:spacing w:val="-9"/>
        </w:rPr>
        <w:t xml:space="preserve"> </w:t>
      </w:r>
      <w:r>
        <w:t>property</w:t>
      </w:r>
      <w:r>
        <w:rPr>
          <w:spacing w:val="-8"/>
        </w:rPr>
        <w:t xml:space="preserve"> </w:t>
      </w:r>
      <w:r>
        <w:t>tax</w:t>
      </w:r>
      <w:r>
        <w:rPr>
          <w:spacing w:val="-4"/>
        </w:rPr>
        <w:t xml:space="preserve"> </w:t>
      </w:r>
      <w:r>
        <w:t>exemption</w:t>
      </w:r>
      <w:r>
        <w:rPr>
          <w:spacing w:val="-11"/>
        </w:rPr>
        <w:t xml:space="preserve"> </w:t>
      </w:r>
      <w:r>
        <w:t>for</w:t>
      </w:r>
      <w:r>
        <w:rPr>
          <w:spacing w:val="-10"/>
        </w:rPr>
        <w:t xml:space="preserve"> </w:t>
      </w:r>
      <w:r>
        <w:t>dwelling houses</w:t>
      </w:r>
      <w:r>
        <w:rPr>
          <w:spacing w:val="-9"/>
        </w:rPr>
        <w:t xml:space="preserve"> </w:t>
      </w:r>
      <w:r>
        <w:t>owned</w:t>
      </w:r>
      <w:r>
        <w:rPr>
          <w:spacing w:val="-10"/>
        </w:rPr>
        <w:t xml:space="preserve"> </w:t>
      </w:r>
      <w:r>
        <w:t>by</w:t>
      </w:r>
      <w:r>
        <w:rPr>
          <w:spacing w:val="-10"/>
        </w:rPr>
        <w:t xml:space="preserve"> </w:t>
      </w:r>
      <w:r>
        <w:t>blind</w:t>
      </w:r>
      <w:r>
        <w:rPr>
          <w:spacing w:val="-10"/>
        </w:rPr>
        <w:t xml:space="preserve"> </w:t>
      </w:r>
      <w:r>
        <w:t>individuals</w:t>
      </w:r>
      <w:r>
        <w:rPr>
          <w:spacing w:val="-9"/>
        </w:rPr>
        <w:t xml:space="preserve"> </w:t>
      </w:r>
      <w:r>
        <w:t>or</w:t>
      </w:r>
      <w:r>
        <w:rPr>
          <w:spacing w:val="-10"/>
        </w:rPr>
        <w:t xml:space="preserve"> </w:t>
      </w:r>
      <w:r>
        <w:t>their</w:t>
      </w:r>
      <w:r>
        <w:rPr>
          <w:spacing w:val="-11"/>
        </w:rPr>
        <w:t xml:space="preserve"> </w:t>
      </w:r>
      <w:r>
        <w:t>surviving</w:t>
      </w:r>
      <w:r>
        <w:rPr>
          <w:spacing w:val="-10"/>
        </w:rPr>
        <w:t xml:space="preserve"> </w:t>
      </w:r>
      <w:r>
        <w:t>spouses;</w:t>
      </w:r>
      <w:r>
        <w:rPr>
          <w:spacing w:val="-9"/>
        </w:rPr>
        <w:t xml:space="preserve"> </w:t>
      </w:r>
      <w:r>
        <w:t>and</w:t>
      </w:r>
      <w:r>
        <w:rPr>
          <w:spacing w:val="-10"/>
        </w:rPr>
        <w:t xml:space="preserve"> </w:t>
      </w:r>
      <w:r>
        <w:t>generally</w:t>
      </w:r>
      <w:r>
        <w:rPr>
          <w:spacing w:val="-8"/>
        </w:rPr>
        <w:t xml:space="preserve"> </w:t>
      </w:r>
      <w:r>
        <w:t>relating to a property tax exemption for blind individuals.</w:t>
      </w:r>
    </w:p>
    <w:p w14:paraId="7D7D185A" w14:textId="77777777" w:rsidR="00ED47A7" w:rsidRDefault="00ED47A7">
      <w:pPr>
        <w:pStyle w:val="BodyText"/>
      </w:pPr>
    </w:p>
    <w:p w14:paraId="7D7D185B" w14:textId="77777777" w:rsidR="00ED47A7" w:rsidRDefault="008A2269">
      <w:pPr>
        <w:pStyle w:val="BodyText"/>
        <w:ind w:left="720" w:right="4001" w:hanging="721"/>
      </w:pPr>
      <w:r>
        <w:t>BY</w:t>
      </w:r>
      <w:r>
        <w:rPr>
          <w:spacing w:val="-9"/>
        </w:rPr>
        <w:t xml:space="preserve"> </w:t>
      </w:r>
      <w:r>
        <w:t>repealing</w:t>
      </w:r>
      <w:r>
        <w:rPr>
          <w:spacing w:val="-7"/>
        </w:rPr>
        <w:t xml:space="preserve"> </w:t>
      </w:r>
      <w:r>
        <w:t>and</w:t>
      </w:r>
      <w:r>
        <w:rPr>
          <w:spacing w:val="-9"/>
        </w:rPr>
        <w:t xml:space="preserve"> </w:t>
      </w:r>
      <w:r>
        <w:t>reenacting,</w:t>
      </w:r>
      <w:r>
        <w:rPr>
          <w:spacing w:val="-7"/>
        </w:rPr>
        <w:t xml:space="preserve"> </w:t>
      </w:r>
      <w:r>
        <w:t>with</w:t>
      </w:r>
      <w:r>
        <w:rPr>
          <w:spacing w:val="-7"/>
        </w:rPr>
        <w:t xml:space="preserve"> </w:t>
      </w:r>
      <w:r>
        <w:t>amendments, Article – Tax – Property</w:t>
      </w:r>
    </w:p>
    <w:p w14:paraId="7D7D185C" w14:textId="77777777" w:rsidR="00ED47A7" w:rsidRDefault="008A2269">
      <w:pPr>
        <w:pStyle w:val="BodyText"/>
        <w:spacing w:line="288" w:lineRule="exact"/>
        <w:ind w:left="720"/>
      </w:pPr>
      <w:r>
        <w:t xml:space="preserve">Section </w:t>
      </w:r>
      <w:r>
        <w:rPr>
          <w:spacing w:val="-2"/>
        </w:rPr>
        <w:t>7–207</w:t>
      </w:r>
    </w:p>
    <w:p w14:paraId="7D7D185D" w14:textId="77777777" w:rsidR="00ED47A7" w:rsidRDefault="008A2269">
      <w:pPr>
        <w:pStyle w:val="BodyText"/>
        <w:spacing w:line="288" w:lineRule="exact"/>
        <w:ind w:left="720"/>
      </w:pPr>
      <w:r>
        <w:t>Annotated</w:t>
      </w:r>
      <w:r>
        <w:rPr>
          <w:spacing w:val="-5"/>
        </w:rPr>
        <w:t xml:space="preserve"> </w:t>
      </w:r>
      <w:r>
        <w:t>Code</w:t>
      </w:r>
      <w:r>
        <w:rPr>
          <w:spacing w:val="-3"/>
        </w:rPr>
        <w:t xml:space="preserve"> </w:t>
      </w:r>
      <w:r>
        <w:t>of</w:t>
      </w:r>
      <w:r>
        <w:rPr>
          <w:spacing w:val="-3"/>
        </w:rPr>
        <w:t xml:space="preserve"> </w:t>
      </w:r>
      <w:r>
        <w:rPr>
          <w:spacing w:val="-2"/>
        </w:rPr>
        <w:t>Maryland</w:t>
      </w:r>
    </w:p>
    <w:p w14:paraId="7D7D185E" w14:textId="77777777" w:rsidR="00ED47A7" w:rsidRDefault="008A2269">
      <w:pPr>
        <w:pStyle w:val="BodyText"/>
        <w:spacing w:before="2"/>
        <w:ind w:left="720"/>
      </w:pPr>
      <w:r>
        <w:t>(2019</w:t>
      </w:r>
      <w:r>
        <w:rPr>
          <w:spacing w:val="-3"/>
        </w:rPr>
        <w:t xml:space="preserve"> </w:t>
      </w:r>
      <w:r>
        <w:t>Replacement</w:t>
      </w:r>
      <w:r>
        <w:rPr>
          <w:spacing w:val="-3"/>
        </w:rPr>
        <w:t xml:space="preserve"> </w:t>
      </w:r>
      <w:r>
        <w:t>Volume</w:t>
      </w:r>
      <w:r>
        <w:rPr>
          <w:spacing w:val="-3"/>
        </w:rPr>
        <w:t xml:space="preserve"> </w:t>
      </w:r>
      <w:r>
        <w:t>and</w:t>
      </w:r>
      <w:r>
        <w:rPr>
          <w:spacing w:val="-5"/>
        </w:rPr>
        <w:t xml:space="preserve"> </w:t>
      </w:r>
      <w:r>
        <w:t>2024</w:t>
      </w:r>
      <w:r>
        <w:rPr>
          <w:spacing w:val="-4"/>
        </w:rPr>
        <w:t xml:space="preserve"> </w:t>
      </w:r>
      <w:r>
        <w:rPr>
          <w:spacing w:val="-2"/>
        </w:rPr>
        <w:t>Supplement)</w:t>
      </w:r>
    </w:p>
    <w:p w14:paraId="7D7D185F" w14:textId="77777777" w:rsidR="00ED47A7" w:rsidRDefault="008A2269">
      <w:pPr>
        <w:pStyle w:val="BodyText"/>
        <w:spacing w:before="287" w:line="288" w:lineRule="exact"/>
        <w:ind w:left="720"/>
      </w:pPr>
      <w:r>
        <w:t>SECTION</w:t>
      </w:r>
      <w:r>
        <w:rPr>
          <w:spacing w:val="4"/>
        </w:rPr>
        <w:t xml:space="preserve"> </w:t>
      </w:r>
      <w:r>
        <w:t>1.</w:t>
      </w:r>
      <w:r>
        <w:rPr>
          <w:spacing w:val="7"/>
        </w:rPr>
        <w:t xml:space="preserve"> </w:t>
      </w:r>
      <w:r>
        <w:t>BE</w:t>
      </w:r>
      <w:r>
        <w:rPr>
          <w:spacing w:val="5"/>
        </w:rPr>
        <w:t xml:space="preserve"> </w:t>
      </w:r>
      <w:r>
        <w:t>IT</w:t>
      </w:r>
      <w:r>
        <w:rPr>
          <w:spacing w:val="7"/>
        </w:rPr>
        <w:t xml:space="preserve"> </w:t>
      </w:r>
      <w:r>
        <w:t>ENACTED</w:t>
      </w:r>
      <w:r>
        <w:rPr>
          <w:spacing w:val="6"/>
        </w:rPr>
        <w:t xml:space="preserve"> </w:t>
      </w:r>
      <w:r>
        <w:t>BY</w:t>
      </w:r>
      <w:r>
        <w:rPr>
          <w:spacing w:val="5"/>
        </w:rPr>
        <w:t xml:space="preserve"> </w:t>
      </w:r>
      <w:r>
        <w:t>THE</w:t>
      </w:r>
      <w:r>
        <w:rPr>
          <w:spacing w:val="6"/>
        </w:rPr>
        <w:t xml:space="preserve"> </w:t>
      </w:r>
      <w:r>
        <w:t>GENERAL</w:t>
      </w:r>
      <w:r>
        <w:rPr>
          <w:spacing w:val="6"/>
        </w:rPr>
        <w:t xml:space="preserve"> </w:t>
      </w:r>
      <w:r>
        <w:t>ASSEMBLY</w:t>
      </w:r>
      <w:r>
        <w:rPr>
          <w:spacing w:val="5"/>
        </w:rPr>
        <w:t xml:space="preserve"> </w:t>
      </w:r>
      <w:r>
        <w:t>OF</w:t>
      </w:r>
      <w:r>
        <w:rPr>
          <w:spacing w:val="7"/>
        </w:rPr>
        <w:t xml:space="preserve"> </w:t>
      </w:r>
      <w:r>
        <w:rPr>
          <w:spacing w:val="-2"/>
        </w:rPr>
        <w:t>MARYLAND,</w:t>
      </w:r>
    </w:p>
    <w:p w14:paraId="7D7D1860" w14:textId="77777777" w:rsidR="00ED47A7" w:rsidRDefault="008A2269">
      <w:pPr>
        <w:pStyle w:val="BodyText"/>
        <w:spacing w:line="288" w:lineRule="exact"/>
      </w:pPr>
      <w:r>
        <w:t>That</w:t>
      </w:r>
      <w:r>
        <w:rPr>
          <w:spacing w:val="-2"/>
        </w:rPr>
        <w:t xml:space="preserve"> </w:t>
      </w:r>
      <w:r>
        <w:t>the</w:t>
      </w:r>
      <w:r>
        <w:rPr>
          <w:spacing w:val="-1"/>
        </w:rPr>
        <w:t xml:space="preserve"> </w:t>
      </w:r>
      <w:r>
        <w:t>Laws</w:t>
      </w:r>
      <w:r>
        <w:rPr>
          <w:spacing w:val="-1"/>
        </w:rPr>
        <w:t xml:space="preserve"> </w:t>
      </w:r>
      <w:r>
        <w:t>of</w:t>
      </w:r>
      <w:r>
        <w:rPr>
          <w:spacing w:val="-2"/>
        </w:rPr>
        <w:t xml:space="preserve"> </w:t>
      </w:r>
      <w:r>
        <w:t>Maryland</w:t>
      </w:r>
      <w:r>
        <w:rPr>
          <w:spacing w:val="-3"/>
        </w:rPr>
        <w:t xml:space="preserve"> </w:t>
      </w:r>
      <w:r>
        <w:t>read</w:t>
      </w:r>
      <w:r>
        <w:rPr>
          <w:spacing w:val="-2"/>
        </w:rPr>
        <w:t xml:space="preserve"> </w:t>
      </w:r>
      <w:r>
        <w:t>as</w:t>
      </w:r>
      <w:r>
        <w:rPr>
          <w:spacing w:val="-1"/>
        </w:rPr>
        <w:t xml:space="preserve"> </w:t>
      </w:r>
      <w:r>
        <w:rPr>
          <w:spacing w:val="-2"/>
        </w:rPr>
        <w:t>follows:</w:t>
      </w:r>
    </w:p>
    <w:p w14:paraId="7D7D1861" w14:textId="77777777" w:rsidR="00ED47A7" w:rsidRDefault="00ED47A7">
      <w:pPr>
        <w:pStyle w:val="BodyText"/>
        <w:spacing w:before="1"/>
      </w:pPr>
    </w:p>
    <w:p w14:paraId="7D7D1862" w14:textId="77777777" w:rsidR="00ED47A7" w:rsidRDefault="008A2269">
      <w:pPr>
        <w:ind w:right="70"/>
        <w:jc w:val="center"/>
        <w:rPr>
          <w:b/>
          <w:sz w:val="24"/>
        </w:rPr>
      </w:pPr>
      <w:r>
        <w:rPr>
          <w:b/>
          <w:sz w:val="24"/>
        </w:rPr>
        <w:t>Article</w:t>
      </w:r>
      <w:r>
        <w:rPr>
          <w:b/>
          <w:spacing w:val="-2"/>
          <w:sz w:val="24"/>
        </w:rPr>
        <w:t xml:space="preserve"> </w:t>
      </w:r>
      <w:r>
        <w:rPr>
          <w:b/>
          <w:sz w:val="24"/>
        </w:rPr>
        <w:t>– Tax</w:t>
      </w:r>
      <w:r>
        <w:rPr>
          <w:b/>
          <w:spacing w:val="-1"/>
          <w:sz w:val="24"/>
        </w:rPr>
        <w:t xml:space="preserve"> </w:t>
      </w:r>
      <w:r>
        <w:rPr>
          <w:b/>
          <w:sz w:val="24"/>
        </w:rPr>
        <w:t xml:space="preserve">– </w:t>
      </w:r>
      <w:r>
        <w:rPr>
          <w:b/>
          <w:spacing w:val="-2"/>
          <w:sz w:val="24"/>
        </w:rPr>
        <w:t>Property</w:t>
      </w:r>
    </w:p>
    <w:p w14:paraId="7D7D1863" w14:textId="77777777" w:rsidR="00ED47A7" w:rsidRDefault="008A2269">
      <w:pPr>
        <w:pStyle w:val="BodyText"/>
        <w:spacing w:before="288"/>
      </w:pPr>
      <w:r>
        <w:rPr>
          <w:spacing w:val="-2"/>
        </w:rPr>
        <w:t>7–207.</w:t>
      </w:r>
    </w:p>
    <w:p w14:paraId="7D7D1864" w14:textId="77777777" w:rsidR="00ED47A7" w:rsidRDefault="00ED47A7">
      <w:pPr>
        <w:pStyle w:val="BodyText"/>
        <w:spacing w:before="2"/>
      </w:pPr>
    </w:p>
    <w:p w14:paraId="7D7D1865" w14:textId="77777777" w:rsidR="00ED47A7" w:rsidRDefault="008A2269">
      <w:pPr>
        <w:pStyle w:val="ListParagraph"/>
        <w:numPr>
          <w:ilvl w:val="0"/>
          <w:numId w:val="3"/>
        </w:numPr>
        <w:tabs>
          <w:tab w:val="left" w:pos="1440"/>
          <w:tab w:val="left" w:pos="2160"/>
        </w:tabs>
        <w:rPr>
          <w:sz w:val="24"/>
        </w:rPr>
      </w:pPr>
      <w:r>
        <w:rPr>
          <w:spacing w:val="-5"/>
          <w:sz w:val="24"/>
        </w:rPr>
        <w:t>(1)</w:t>
      </w:r>
      <w:r>
        <w:rPr>
          <w:sz w:val="24"/>
        </w:rPr>
        <w:tab/>
        <w:t>In</w:t>
      </w:r>
      <w:r>
        <w:rPr>
          <w:spacing w:val="-4"/>
          <w:sz w:val="24"/>
        </w:rPr>
        <w:t xml:space="preserve"> </w:t>
      </w:r>
      <w:r>
        <w:rPr>
          <w:sz w:val="24"/>
        </w:rPr>
        <w:t>this</w:t>
      </w:r>
      <w:r>
        <w:rPr>
          <w:spacing w:val="-1"/>
          <w:sz w:val="24"/>
        </w:rPr>
        <w:t xml:space="preserve"> </w:t>
      </w:r>
      <w:r>
        <w:rPr>
          <w:sz w:val="24"/>
        </w:rPr>
        <w:t>section</w:t>
      </w:r>
      <w:r>
        <w:rPr>
          <w:spacing w:val="-2"/>
          <w:sz w:val="24"/>
        </w:rPr>
        <w:t xml:space="preserve"> </w:t>
      </w:r>
      <w:r>
        <w:rPr>
          <w:sz w:val="24"/>
        </w:rPr>
        <w:t>the</w:t>
      </w:r>
      <w:r>
        <w:rPr>
          <w:spacing w:val="-1"/>
          <w:sz w:val="24"/>
        </w:rPr>
        <w:t xml:space="preserve"> </w:t>
      </w:r>
      <w:r>
        <w:rPr>
          <w:sz w:val="24"/>
        </w:rPr>
        <w:t>following words</w:t>
      </w:r>
      <w:r>
        <w:rPr>
          <w:spacing w:val="-1"/>
          <w:sz w:val="24"/>
        </w:rPr>
        <w:t xml:space="preserve"> </w:t>
      </w:r>
      <w:r>
        <w:rPr>
          <w:sz w:val="24"/>
        </w:rPr>
        <w:t>have</w:t>
      </w:r>
      <w:r>
        <w:rPr>
          <w:spacing w:val="-2"/>
          <w:sz w:val="24"/>
        </w:rPr>
        <w:t xml:space="preserve"> </w:t>
      </w:r>
      <w:r>
        <w:rPr>
          <w:sz w:val="24"/>
        </w:rPr>
        <w:t>the</w:t>
      </w:r>
      <w:r>
        <w:rPr>
          <w:spacing w:val="-3"/>
          <w:sz w:val="24"/>
        </w:rPr>
        <w:t xml:space="preserve"> </w:t>
      </w:r>
      <w:r>
        <w:rPr>
          <w:sz w:val="24"/>
        </w:rPr>
        <w:t>meanings</w:t>
      </w:r>
      <w:r>
        <w:rPr>
          <w:spacing w:val="-4"/>
          <w:sz w:val="24"/>
        </w:rPr>
        <w:t xml:space="preserve"> </w:t>
      </w:r>
      <w:r>
        <w:rPr>
          <w:spacing w:val="-2"/>
          <w:sz w:val="24"/>
        </w:rPr>
        <w:t>indicated.</w:t>
      </w:r>
    </w:p>
    <w:p w14:paraId="7D7D1866" w14:textId="77777777" w:rsidR="00ED47A7" w:rsidRDefault="008A2269">
      <w:pPr>
        <w:pStyle w:val="ListParagraph"/>
        <w:numPr>
          <w:ilvl w:val="1"/>
          <w:numId w:val="3"/>
        </w:numPr>
        <w:tabs>
          <w:tab w:val="left" w:pos="2160"/>
        </w:tabs>
        <w:spacing w:before="287"/>
        <w:ind w:right="73" w:firstLine="1440"/>
        <w:rPr>
          <w:sz w:val="24"/>
        </w:rPr>
      </w:pPr>
      <w:r>
        <w:rPr>
          <w:sz w:val="24"/>
        </w:rPr>
        <w:t>“Blind</w:t>
      </w:r>
      <w:r>
        <w:rPr>
          <w:spacing w:val="80"/>
          <w:w w:val="150"/>
          <w:sz w:val="24"/>
        </w:rPr>
        <w:t xml:space="preserve"> </w:t>
      </w:r>
      <w:r>
        <w:rPr>
          <w:sz w:val="24"/>
        </w:rPr>
        <w:t>individual”</w:t>
      </w:r>
      <w:r>
        <w:rPr>
          <w:spacing w:val="80"/>
          <w:w w:val="150"/>
          <w:sz w:val="24"/>
        </w:rPr>
        <w:t xml:space="preserve"> </w:t>
      </w:r>
      <w:r>
        <w:rPr>
          <w:sz w:val="24"/>
        </w:rPr>
        <w:t>means</w:t>
      </w:r>
      <w:r>
        <w:rPr>
          <w:spacing w:val="80"/>
          <w:w w:val="150"/>
          <w:sz w:val="24"/>
        </w:rPr>
        <w:t xml:space="preserve"> </w:t>
      </w:r>
      <w:r>
        <w:rPr>
          <w:sz w:val="24"/>
        </w:rPr>
        <w:t>an</w:t>
      </w:r>
      <w:r>
        <w:rPr>
          <w:spacing w:val="80"/>
          <w:w w:val="150"/>
          <w:sz w:val="24"/>
        </w:rPr>
        <w:t xml:space="preserve"> </w:t>
      </w:r>
      <w:r>
        <w:rPr>
          <w:sz w:val="24"/>
        </w:rPr>
        <w:t>individual</w:t>
      </w:r>
      <w:r>
        <w:rPr>
          <w:spacing w:val="80"/>
          <w:w w:val="150"/>
          <w:sz w:val="24"/>
        </w:rPr>
        <w:t xml:space="preserve"> </w:t>
      </w:r>
      <w:r>
        <w:rPr>
          <w:sz w:val="24"/>
        </w:rPr>
        <w:t>who</w:t>
      </w:r>
      <w:r>
        <w:rPr>
          <w:spacing w:val="80"/>
          <w:w w:val="150"/>
          <w:sz w:val="24"/>
        </w:rPr>
        <w:t xml:space="preserve"> </w:t>
      </w:r>
      <w:r>
        <w:rPr>
          <w:sz w:val="24"/>
        </w:rPr>
        <w:t>has</w:t>
      </w:r>
      <w:r>
        <w:rPr>
          <w:spacing w:val="80"/>
          <w:w w:val="150"/>
          <w:sz w:val="24"/>
        </w:rPr>
        <w:t xml:space="preserve"> </w:t>
      </w:r>
      <w:r>
        <w:rPr>
          <w:sz w:val="24"/>
        </w:rPr>
        <w:t>a</w:t>
      </w:r>
      <w:r>
        <w:rPr>
          <w:spacing w:val="80"/>
          <w:w w:val="150"/>
          <w:sz w:val="24"/>
        </w:rPr>
        <w:t xml:space="preserve"> </w:t>
      </w:r>
      <w:r>
        <w:rPr>
          <w:sz w:val="24"/>
        </w:rPr>
        <w:t>permanent impairment of both eyes that causes:</w:t>
      </w:r>
    </w:p>
    <w:p w14:paraId="7D7D1867" w14:textId="77777777" w:rsidR="00ED47A7" w:rsidRDefault="00ED47A7">
      <w:pPr>
        <w:pStyle w:val="BodyText"/>
        <w:spacing w:before="1"/>
      </w:pPr>
    </w:p>
    <w:p w14:paraId="7D7D1868" w14:textId="77777777" w:rsidR="00ED47A7" w:rsidRDefault="008A2269">
      <w:pPr>
        <w:pStyle w:val="ListParagraph"/>
        <w:numPr>
          <w:ilvl w:val="2"/>
          <w:numId w:val="3"/>
        </w:numPr>
        <w:tabs>
          <w:tab w:val="left" w:pos="2880"/>
        </w:tabs>
        <w:spacing w:line="288" w:lineRule="exact"/>
        <w:rPr>
          <w:sz w:val="24"/>
        </w:rPr>
      </w:pPr>
      <w:r>
        <w:rPr>
          <w:sz w:val="24"/>
        </w:rPr>
        <w:t>central</w:t>
      </w:r>
      <w:r>
        <w:rPr>
          <w:spacing w:val="-1"/>
          <w:sz w:val="24"/>
        </w:rPr>
        <w:t xml:space="preserve"> </w:t>
      </w:r>
      <w:r>
        <w:rPr>
          <w:sz w:val="24"/>
        </w:rPr>
        <w:t>visual</w:t>
      </w:r>
      <w:r>
        <w:rPr>
          <w:spacing w:val="-1"/>
          <w:sz w:val="24"/>
        </w:rPr>
        <w:t xml:space="preserve"> </w:t>
      </w:r>
      <w:r>
        <w:rPr>
          <w:sz w:val="24"/>
        </w:rPr>
        <w:t>acuity,</w:t>
      </w:r>
      <w:r>
        <w:rPr>
          <w:spacing w:val="-4"/>
          <w:sz w:val="24"/>
        </w:rPr>
        <w:t xml:space="preserve"> </w:t>
      </w:r>
      <w:r>
        <w:rPr>
          <w:sz w:val="24"/>
        </w:rPr>
        <w:t>with corrective</w:t>
      </w:r>
      <w:r>
        <w:rPr>
          <w:spacing w:val="-2"/>
          <w:sz w:val="24"/>
        </w:rPr>
        <w:t xml:space="preserve"> </w:t>
      </w:r>
      <w:r>
        <w:rPr>
          <w:sz w:val="24"/>
        </w:rPr>
        <w:t>glasses, of</w:t>
      </w:r>
      <w:r>
        <w:rPr>
          <w:spacing w:val="-1"/>
          <w:sz w:val="24"/>
        </w:rPr>
        <w:t xml:space="preserve"> </w:t>
      </w:r>
      <w:r>
        <w:rPr>
          <w:sz w:val="24"/>
        </w:rPr>
        <w:t>20/200</w:t>
      </w:r>
      <w:r>
        <w:rPr>
          <w:spacing w:val="-1"/>
          <w:sz w:val="24"/>
        </w:rPr>
        <w:t xml:space="preserve"> </w:t>
      </w:r>
      <w:r>
        <w:rPr>
          <w:sz w:val="24"/>
        </w:rPr>
        <w:t>or</w:t>
      </w:r>
      <w:r>
        <w:rPr>
          <w:spacing w:val="-3"/>
          <w:sz w:val="24"/>
        </w:rPr>
        <w:t xml:space="preserve"> </w:t>
      </w:r>
      <w:r>
        <w:rPr>
          <w:sz w:val="24"/>
        </w:rPr>
        <w:t xml:space="preserve">less </w:t>
      </w:r>
      <w:r>
        <w:rPr>
          <w:spacing w:val="-5"/>
          <w:sz w:val="24"/>
        </w:rPr>
        <w:t>in</w:t>
      </w:r>
    </w:p>
    <w:p w14:paraId="7D7D1869" w14:textId="77777777" w:rsidR="00ED47A7" w:rsidRDefault="008A2269">
      <w:pPr>
        <w:pStyle w:val="BodyText"/>
        <w:spacing w:line="288" w:lineRule="exact"/>
      </w:pPr>
      <w:r>
        <w:t xml:space="preserve">the better eye; </w:t>
      </w:r>
      <w:r>
        <w:rPr>
          <w:spacing w:val="-5"/>
        </w:rPr>
        <w:t>or</w:t>
      </w:r>
    </w:p>
    <w:p w14:paraId="7D7D186A" w14:textId="77777777" w:rsidR="00ED47A7" w:rsidRDefault="008A2269">
      <w:pPr>
        <w:pStyle w:val="ListParagraph"/>
        <w:numPr>
          <w:ilvl w:val="2"/>
          <w:numId w:val="3"/>
        </w:numPr>
        <w:tabs>
          <w:tab w:val="left" w:pos="2880"/>
        </w:tabs>
        <w:spacing w:before="288" w:line="288" w:lineRule="exact"/>
        <w:rPr>
          <w:sz w:val="24"/>
        </w:rPr>
      </w:pPr>
      <w:r>
        <w:rPr>
          <w:sz w:val="24"/>
        </w:rPr>
        <w:t>central</w:t>
      </w:r>
      <w:r>
        <w:rPr>
          <w:spacing w:val="-5"/>
          <w:sz w:val="24"/>
        </w:rPr>
        <w:t xml:space="preserve"> </w:t>
      </w:r>
      <w:r>
        <w:rPr>
          <w:sz w:val="24"/>
        </w:rPr>
        <w:t>visual</w:t>
      </w:r>
      <w:r>
        <w:rPr>
          <w:spacing w:val="-3"/>
          <w:sz w:val="24"/>
        </w:rPr>
        <w:t xml:space="preserve"> </w:t>
      </w:r>
      <w:r>
        <w:rPr>
          <w:sz w:val="24"/>
        </w:rPr>
        <w:t>acuity</w:t>
      </w:r>
      <w:r>
        <w:rPr>
          <w:spacing w:val="-4"/>
          <w:sz w:val="24"/>
        </w:rPr>
        <w:t xml:space="preserve"> </w:t>
      </w:r>
      <w:r>
        <w:rPr>
          <w:sz w:val="24"/>
        </w:rPr>
        <w:t>of</w:t>
      </w:r>
      <w:r>
        <w:rPr>
          <w:spacing w:val="-5"/>
          <w:sz w:val="24"/>
        </w:rPr>
        <w:t xml:space="preserve"> </w:t>
      </w:r>
      <w:r>
        <w:rPr>
          <w:sz w:val="24"/>
        </w:rPr>
        <w:t>more</w:t>
      </w:r>
      <w:r>
        <w:rPr>
          <w:spacing w:val="-3"/>
          <w:sz w:val="24"/>
        </w:rPr>
        <w:t xml:space="preserve"> </w:t>
      </w:r>
      <w:r>
        <w:rPr>
          <w:sz w:val="24"/>
        </w:rPr>
        <w:t>than</w:t>
      </w:r>
      <w:r>
        <w:rPr>
          <w:spacing w:val="-5"/>
          <w:sz w:val="24"/>
        </w:rPr>
        <w:t xml:space="preserve"> </w:t>
      </w:r>
      <w:r>
        <w:rPr>
          <w:sz w:val="24"/>
        </w:rPr>
        <w:t>20/200</w:t>
      </w:r>
      <w:r>
        <w:rPr>
          <w:spacing w:val="-6"/>
          <w:sz w:val="24"/>
        </w:rPr>
        <w:t xml:space="preserve"> </w:t>
      </w:r>
      <w:r>
        <w:rPr>
          <w:sz w:val="24"/>
        </w:rPr>
        <w:t>if</w:t>
      </w:r>
      <w:r>
        <w:rPr>
          <w:spacing w:val="-6"/>
          <w:sz w:val="24"/>
        </w:rPr>
        <w:t xml:space="preserve"> </w:t>
      </w:r>
      <w:r>
        <w:rPr>
          <w:sz w:val="24"/>
        </w:rPr>
        <w:t>there</w:t>
      </w:r>
      <w:r>
        <w:rPr>
          <w:spacing w:val="-4"/>
          <w:sz w:val="24"/>
        </w:rPr>
        <w:t xml:space="preserve"> </w:t>
      </w:r>
      <w:r>
        <w:rPr>
          <w:sz w:val="24"/>
        </w:rPr>
        <w:t>is</w:t>
      </w:r>
      <w:r>
        <w:rPr>
          <w:spacing w:val="-5"/>
          <w:sz w:val="24"/>
        </w:rPr>
        <w:t xml:space="preserve"> </w:t>
      </w:r>
      <w:r>
        <w:rPr>
          <w:sz w:val="24"/>
        </w:rPr>
        <w:t>a</w:t>
      </w:r>
      <w:r>
        <w:rPr>
          <w:spacing w:val="-4"/>
          <w:sz w:val="24"/>
        </w:rPr>
        <w:t xml:space="preserve"> </w:t>
      </w:r>
      <w:r>
        <w:rPr>
          <w:sz w:val="24"/>
        </w:rPr>
        <w:t>field</w:t>
      </w:r>
      <w:r>
        <w:rPr>
          <w:spacing w:val="-4"/>
          <w:sz w:val="24"/>
        </w:rPr>
        <w:t xml:space="preserve"> </w:t>
      </w:r>
      <w:r>
        <w:rPr>
          <w:spacing w:val="-2"/>
          <w:sz w:val="24"/>
        </w:rPr>
        <w:t>defect</w:t>
      </w:r>
    </w:p>
    <w:p w14:paraId="7D7D186B" w14:textId="77777777" w:rsidR="00ED47A7" w:rsidRDefault="008A2269">
      <w:pPr>
        <w:pStyle w:val="BodyText"/>
      </w:pPr>
      <w:r>
        <w:t>in</w:t>
      </w:r>
      <w:r>
        <w:rPr>
          <w:spacing w:val="31"/>
        </w:rPr>
        <w:t xml:space="preserve"> </w:t>
      </w:r>
      <w:r>
        <w:t>which</w:t>
      </w:r>
      <w:r>
        <w:rPr>
          <w:spacing w:val="31"/>
        </w:rPr>
        <w:t xml:space="preserve"> </w:t>
      </w:r>
      <w:r>
        <w:t>the</w:t>
      </w:r>
      <w:r>
        <w:rPr>
          <w:spacing w:val="31"/>
        </w:rPr>
        <w:t xml:space="preserve"> </w:t>
      </w:r>
      <w:r>
        <w:t>peripheral</w:t>
      </w:r>
      <w:r>
        <w:rPr>
          <w:spacing w:val="32"/>
        </w:rPr>
        <w:t xml:space="preserve"> </w:t>
      </w:r>
      <w:r>
        <w:t>field</w:t>
      </w:r>
      <w:r>
        <w:rPr>
          <w:spacing w:val="30"/>
        </w:rPr>
        <w:t xml:space="preserve"> </w:t>
      </w:r>
      <w:r>
        <w:t>has</w:t>
      </w:r>
      <w:r>
        <w:rPr>
          <w:spacing w:val="31"/>
        </w:rPr>
        <w:t xml:space="preserve"> </w:t>
      </w:r>
      <w:r>
        <w:t>contracted</w:t>
      </w:r>
      <w:r>
        <w:rPr>
          <w:spacing w:val="31"/>
        </w:rPr>
        <w:t xml:space="preserve"> </w:t>
      </w:r>
      <w:r>
        <w:t>so</w:t>
      </w:r>
      <w:r>
        <w:rPr>
          <w:spacing w:val="31"/>
        </w:rPr>
        <w:t xml:space="preserve"> </w:t>
      </w:r>
      <w:r>
        <w:t>that</w:t>
      </w:r>
      <w:r>
        <w:rPr>
          <w:spacing w:val="31"/>
        </w:rPr>
        <w:t xml:space="preserve"> </w:t>
      </w:r>
      <w:r>
        <w:t>the</w:t>
      </w:r>
      <w:r>
        <w:rPr>
          <w:spacing w:val="31"/>
        </w:rPr>
        <w:t xml:space="preserve"> </w:t>
      </w:r>
      <w:r>
        <w:t>widest</w:t>
      </w:r>
      <w:r>
        <w:rPr>
          <w:spacing w:val="32"/>
        </w:rPr>
        <w:t xml:space="preserve"> </w:t>
      </w:r>
      <w:r>
        <w:t>diameter</w:t>
      </w:r>
      <w:r>
        <w:rPr>
          <w:spacing w:val="30"/>
        </w:rPr>
        <w:t xml:space="preserve"> </w:t>
      </w:r>
      <w:r>
        <w:t>of</w:t>
      </w:r>
      <w:r>
        <w:rPr>
          <w:spacing w:val="31"/>
        </w:rPr>
        <w:t xml:space="preserve"> </w:t>
      </w:r>
      <w:r>
        <w:t>visual</w:t>
      </w:r>
      <w:r>
        <w:rPr>
          <w:spacing w:val="32"/>
        </w:rPr>
        <w:t xml:space="preserve"> </w:t>
      </w:r>
      <w:r>
        <w:t>field subtends an angular distance no greater than 20 degrees in the better eye.</w:t>
      </w:r>
    </w:p>
    <w:p w14:paraId="7D7D186C" w14:textId="77777777" w:rsidR="00ED47A7" w:rsidRDefault="00ED47A7">
      <w:pPr>
        <w:pStyle w:val="BodyText"/>
        <w:spacing w:before="1"/>
      </w:pPr>
    </w:p>
    <w:p w14:paraId="7D7D186D" w14:textId="77777777" w:rsidR="00ED47A7" w:rsidRDefault="008A2269">
      <w:pPr>
        <w:pStyle w:val="ListParagraph"/>
        <w:numPr>
          <w:ilvl w:val="1"/>
          <w:numId w:val="3"/>
        </w:numPr>
        <w:tabs>
          <w:tab w:val="left" w:pos="2160"/>
        </w:tabs>
        <w:ind w:left="2160"/>
        <w:rPr>
          <w:sz w:val="24"/>
        </w:rPr>
      </w:pPr>
      <w:r>
        <w:rPr>
          <w:sz w:val="24"/>
        </w:rPr>
        <w:t>“Dwelling</w:t>
      </w:r>
      <w:r>
        <w:rPr>
          <w:spacing w:val="-2"/>
          <w:sz w:val="24"/>
        </w:rPr>
        <w:t xml:space="preserve"> house”:</w:t>
      </w:r>
    </w:p>
    <w:p w14:paraId="7D7D186E" w14:textId="77777777" w:rsidR="00ED47A7" w:rsidRDefault="00ED47A7">
      <w:pPr>
        <w:pStyle w:val="BodyText"/>
        <w:spacing w:before="10"/>
        <w:rPr>
          <w:sz w:val="15"/>
        </w:rPr>
      </w:pPr>
    </w:p>
    <w:p w14:paraId="7D7D186F" w14:textId="77777777" w:rsidR="00ED47A7" w:rsidRDefault="00ED47A7">
      <w:pPr>
        <w:pStyle w:val="BodyText"/>
        <w:rPr>
          <w:sz w:val="15"/>
        </w:rPr>
        <w:sectPr w:rsidR="00ED47A7">
          <w:type w:val="continuous"/>
          <w:pgSz w:w="12240" w:h="15840"/>
          <w:pgMar w:top="760" w:right="1080" w:bottom="760" w:left="1080" w:header="0" w:footer="563" w:gutter="0"/>
          <w:cols w:space="720"/>
        </w:sectPr>
      </w:pPr>
    </w:p>
    <w:p w14:paraId="7D7D1870" w14:textId="77777777" w:rsidR="00ED47A7" w:rsidRDefault="00ED47A7">
      <w:pPr>
        <w:pStyle w:val="BodyText"/>
      </w:pPr>
    </w:p>
    <w:p w14:paraId="7D7D1871" w14:textId="77777777" w:rsidR="00ED47A7" w:rsidRDefault="00ED47A7">
      <w:pPr>
        <w:pStyle w:val="BodyText"/>
      </w:pPr>
    </w:p>
    <w:p w14:paraId="7D7D1872" w14:textId="77777777" w:rsidR="00ED47A7" w:rsidRDefault="00ED47A7">
      <w:pPr>
        <w:pStyle w:val="BodyText"/>
        <w:spacing w:before="98"/>
      </w:pPr>
    </w:p>
    <w:p w14:paraId="7D7D1873" w14:textId="77777777" w:rsidR="00ED47A7" w:rsidRDefault="008A2269">
      <w:pPr>
        <w:pStyle w:val="BodyText"/>
      </w:pPr>
      <w:r>
        <w:t>spouse;</w:t>
      </w:r>
      <w:r>
        <w:rPr>
          <w:spacing w:val="-4"/>
        </w:rPr>
        <w:t xml:space="preserve"> </w:t>
      </w:r>
      <w:r>
        <w:rPr>
          <w:spacing w:val="-5"/>
        </w:rPr>
        <w:t>and</w:t>
      </w:r>
    </w:p>
    <w:p w14:paraId="7D7D1874" w14:textId="77777777" w:rsidR="00ED47A7" w:rsidRDefault="008A2269">
      <w:pPr>
        <w:pStyle w:val="ListParagraph"/>
        <w:numPr>
          <w:ilvl w:val="0"/>
          <w:numId w:val="2"/>
        </w:numPr>
        <w:tabs>
          <w:tab w:val="left" w:pos="719"/>
        </w:tabs>
        <w:spacing w:before="100"/>
        <w:ind w:left="719" w:hanging="719"/>
        <w:jc w:val="left"/>
        <w:rPr>
          <w:sz w:val="24"/>
        </w:rPr>
      </w:pPr>
      <w:r>
        <w:br w:type="column"/>
      </w:r>
      <w:r>
        <w:rPr>
          <w:sz w:val="24"/>
        </w:rPr>
        <w:t>means</w:t>
      </w:r>
      <w:r>
        <w:rPr>
          <w:spacing w:val="-4"/>
          <w:sz w:val="24"/>
        </w:rPr>
        <w:t xml:space="preserve"> </w:t>
      </w:r>
      <w:r>
        <w:rPr>
          <w:sz w:val="24"/>
        </w:rPr>
        <w:t>real</w:t>
      </w:r>
      <w:r>
        <w:rPr>
          <w:spacing w:val="-1"/>
          <w:sz w:val="24"/>
        </w:rPr>
        <w:t xml:space="preserve"> </w:t>
      </w:r>
      <w:r>
        <w:rPr>
          <w:sz w:val="24"/>
        </w:rPr>
        <w:t>property</w:t>
      </w:r>
      <w:r>
        <w:rPr>
          <w:spacing w:val="-2"/>
          <w:sz w:val="24"/>
        </w:rPr>
        <w:t xml:space="preserve"> </w:t>
      </w:r>
      <w:r>
        <w:rPr>
          <w:sz w:val="24"/>
        </w:rPr>
        <w:t>that</w:t>
      </w:r>
      <w:r>
        <w:rPr>
          <w:spacing w:val="-2"/>
          <w:sz w:val="24"/>
        </w:rPr>
        <w:t xml:space="preserve"> </w:t>
      </w:r>
      <w:r>
        <w:rPr>
          <w:spacing w:val="-5"/>
          <w:sz w:val="24"/>
        </w:rPr>
        <w:t>is:</w:t>
      </w:r>
    </w:p>
    <w:p w14:paraId="7D7D1875" w14:textId="77777777" w:rsidR="00ED47A7" w:rsidRDefault="008A2269">
      <w:pPr>
        <w:pStyle w:val="ListParagraph"/>
        <w:numPr>
          <w:ilvl w:val="1"/>
          <w:numId w:val="2"/>
        </w:numPr>
        <w:tabs>
          <w:tab w:val="left" w:pos="1440"/>
        </w:tabs>
        <w:spacing w:before="287"/>
        <w:ind w:hanging="720"/>
        <w:jc w:val="left"/>
        <w:rPr>
          <w:sz w:val="24"/>
        </w:rPr>
      </w:pPr>
      <w:r>
        <w:rPr>
          <w:sz w:val="24"/>
        </w:rPr>
        <w:t>the</w:t>
      </w:r>
      <w:r>
        <w:rPr>
          <w:spacing w:val="43"/>
          <w:sz w:val="24"/>
        </w:rPr>
        <w:t xml:space="preserve"> </w:t>
      </w:r>
      <w:r>
        <w:rPr>
          <w:sz w:val="24"/>
        </w:rPr>
        <w:t>legal</w:t>
      </w:r>
      <w:r>
        <w:rPr>
          <w:spacing w:val="44"/>
          <w:sz w:val="24"/>
        </w:rPr>
        <w:t xml:space="preserve"> </w:t>
      </w:r>
      <w:r>
        <w:rPr>
          <w:sz w:val="24"/>
        </w:rPr>
        <w:t>residence</w:t>
      </w:r>
      <w:r>
        <w:rPr>
          <w:spacing w:val="45"/>
          <w:sz w:val="24"/>
        </w:rPr>
        <w:t xml:space="preserve"> </w:t>
      </w:r>
      <w:r>
        <w:rPr>
          <w:sz w:val="24"/>
        </w:rPr>
        <w:t>of</w:t>
      </w:r>
      <w:r>
        <w:rPr>
          <w:spacing w:val="44"/>
          <w:sz w:val="24"/>
        </w:rPr>
        <w:t xml:space="preserve"> </w:t>
      </w:r>
      <w:r>
        <w:rPr>
          <w:sz w:val="24"/>
        </w:rPr>
        <w:t>a</w:t>
      </w:r>
      <w:r>
        <w:rPr>
          <w:spacing w:val="46"/>
          <w:sz w:val="24"/>
        </w:rPr>
        <w:t xml:space="preserve"> </w:t>
      </w:r>
      <w:r>
        <w:rPr>
          <w:sz w:val="24"/>
        </w:rPr>
        <w:t>blind</w:t>
      </w:r>
      <w:r>
        <w:rPr>
          <w:spacing w:val="41"/>
          <w:sz w:val="24"/>
        </w:rPr>
        <w:t xml:space="preserve"> </w:t>
      </w:r>
      <w:r>
        <w:rPr>
          <w:sz w:val="24"/>
        </w:rPr>
        <w:t>individual</w:t>
      </w:r>
      <w:r>
        <w:rPr>
          <w:spacing w:val="42"/>
          <w:sz w:val="24"/>
        </w:rPr>
        <w:t xml:space="preserve"> </w:t>
      </w:r>
      <w:r>
        <w:rPr>
          <w:sz w:val="24"/>
        </w:rPr>
        <w:t>or</w:t>
      </w:r>
      <w:r>
        <w:rPr>
          <w:spacing w:val="44"/>
          <w:sz w:val="24"/>
        </w:rPr>
        <w:t xml:space="preserve"> </w:t>
      </w:r>
      <w:r>
        <w:rPr>
          <w:sz w:val="24"/>
        </w:rPr>
        <w:t>a</w:t>
      </w:r>
      <w:r>
        <w:rPr>
          <w:spacing w:val="47"/>
          <w:sz w:val="24"/>
        </w:rPr>
        <w:t xml:space="preserve"> </w:t>
      </w:r>
      <w:r>
        <w:rPr>
          <w:spacing w:val="-2"/>
          <w:sz w:val="24"/>
        </w:rPr>
        <w:t>surviving</w:t>
      </w:r>
    </w:p>
    <w:p w14:paraId="7D7D1876" w14:textId="77777777" w:rsidR="00ED47A7" w:rsidRDefault="00ED47A7">
      <w:pPr>
        <w:pStyle w:val="ListParagraph"/>
        <w:rPr>
          <w:sz w:val="24"/>
        </w:rPr>
        <w:sectPr w:rsidR="00ED47A7">
          <w:type w:val="continuous"/>
          <w:pgSz w:w="12240" w:h="15840"/>
          <w:pgMar w:top="760" w:right="1080" w:bottom="760" w:left="1080" w:header="0" w:footer="563" w:gutter="0"/>
          <w:cols w:num="2" w:space="720" w:equalWidth="0">
            <w:col w:w="1297" w:space="863"/>
            <w:col w:w="7920"/>
          </w:cols>
        </w:sectPr>
      </w:pPr>
    </w:p>
    <w:p w14:paraId="7D7D1877" w14:textId="77777777" w:rsidR="00ED47A7" w:rsidRDefault="00ED47A7">
      <w:pPr>
        <w:pStyle w:val="BodyText"/>
        <w:spacing w:before="1"/>
      </w:pPr>
    </w:p>
    <w:p w14:paraId="7D7D1878" w14:textId="77777777" w:rsidR="00ED47A7" w:rsidRDefault="008A2269">
      <w:pPr>
        <w:pStyle w:val="ListParagraph"/>
        <w:numPr>
          <w:ilvl w:val="1"/>
          <w:numId w:val="2"/>
        </w:numPr>
        <w:tabs>
          <w:tab w:val="left" w:pos="3600"/>
        </w:tabs>
        <w:ind w:left="3600" w:hanging="720"/>
        <w:jc w:val="left"/>
        <w:rPr>
          <w:sz w:val="24"/>
        </w:rPr>
      </w:pPr>
      <w:r>
        <w:rPr>
          <w:sz w:val="24"/>
        </w:rPr>
        <w:t>occupied</w:t>
      </w:r>
      <w:r>
        <w:rPr>
          <w:spacing w:val="-4"/>
          <w:sz w:val="24"/>
        </w:rPr>
        <w:t xml:space="preserve"> </w:t>
      </w:r>
      <w:r>
        <w:rPr>
          <w:sz w:val="24"/>
        </w:rPr>
        <w:t>by</w:t>
      </w:r>
      <w:r>
        <w:rPr>
          <w:spacing w:val="-2"/>
          <w:sz w:val="24"/>
        </w:rPr>
        <w:t xml:space="preserve"> </w:t>
      </w:r>
      <w:r>
        <w:rPr>
          <w:sz w:val="24"/>
        </w:rPr>
        <w:t>not</w:t>
      </w:r>
      <w:r>
        <w:rPr>
          <w:spacing w:val="-2"/>
          <w:sz w:val="24"/>
        </w:rPr>
        <w:t xml:space="preserve"> </w:t>
      </w:r>
      <w:r>
        <w:rPr>
          <w:sz w:val="24"/>
        </w:rPr>
        <w:t>more</w:t>
      </w:r>
      <w:r>
        <w:rPr>
          <w:spacing w:val="-2"/>
          <w:sz w:val="24"/>
        </w:rPr>
        <w:t xml:space="preserve"> </w:t>
      </w:r>
      <w:r>
        <w:rPr>
          <w:sz w:val="24"/>
        </w:rPr>
        <w:t>than</w:t>
      </w:r>
      <w:r>
        <w:rPr>
          <w:spacing w:val="-2"/>
          <w:sz w:val="24"/>
        </w:rPr>
        <w:t xml:space="preserve"> </w:t>
      </w:r>
      <w:r>
        <w:rPr>
          <w:sz w:val="24"/>
        </w:rPr>
        <w:t>2</w:t>
      </w:r>
      <w:r>
        <w:rPr>
          <w:spacing w:val="-2"/>
          <w:sz w:val="24"/>
        </w:rPr>
        <w:t xml:space="preserve"> </w:t>
      </w:r>
      <w:r>
        <w:rPr>
          <w:sz w:val="24"/>
        </w:rPr>
        <w:t>families;</w:t>
      </w:r>
      <w:r>
        <w:rPr>
          <w:spacing w:val="-2"/>
          <w:sz w:val="24"/>
        </w:rPr>
        <w:t xml:space="preserve"> </w:t>
      </w:r>
      <w:r>
        <w:rPr>
          <w:spacing w:val="-5"/>
          <w:sz w:val="24"/>
        </w:rPr>
        <w:t>and</w:t>
      </w:r>
    </w:p>
    <w:p w14:paraId="7D7D1879" w14:textId="77777777" w:rsidR="00ED47A7" w:rsidRDefault="00ED47A7">
      <w:pPr>
        <w:pStyle w:val="ListParagraph"/>
        <w:rPr>
          <w:sz w:val="24"/>
        </w:rPr>
        <w:sectPr w:rsidR="00ED47A7">
          <w:type w:val="continuous"/>
          <w:pgSz w:w="12240" w:h="15840"/>
          <w:pgMar w:top="760" w:right="1080" w:bottom="760" w:left="1080" w:header="0" w:footer="563" w:gutter="0"/>
          <w:cols w:space="720"/>
        </w:sectPr>
      </w:pPr>
    </w:p>
    <w:p w14:paraId="7D7D187A" w14:textId="77777777" w:rsidR="00ED47A7" w:rsidRDefault="008A2269">
      <w:pPr>
        <w:pStyle w:val="BodyText"/>
        <w:tabs>
          <w:tab w:val="left" w:pos="3248"/>
        </w:tabs>
        <w:spacing w:before="73"/>
        <w:ind w:left="107"/>
      </w:pPr>
      <w:r>
        <w:lastRenderedPageBreak/>
        <w:t>Ch.</w:t>
      </w:r>
      <w:r>
        <w:rPr>
          <w:spacing w:val="-1"/>
        </w:rPr>
        <w:t xml:space="preserve"> </w:t>
      </w:r>
      <w:r>
        <w:rPr>
          <w:spacing w:val="-5"/>
        </w:rPr>
        <w:t>285</w:t>
      </w:r>
      <w:r>
        <w:tab/>
        <w:t>2025</w:t>
      </w:r>
      <w:r>
        <w:rPr>
          <w:spacing w:val="-4"/>
        </w:rPr>
        <w:t xml:space="preserve"> </w:t>
      </w:r>
      <w:r>
        <w:t>LAWS</w:t>
      </w:r>
      <w:r>
        <w:rPr>
          <w:spacing w:val="-1"/>
        </w:rPr>
        <w:t xml:space="preserve"> </w:t>
      </w:r>
      <w:r>
        <w:t>OF</w:t>
      </w:r>
      <w:r>
        <w:rPr>
          <w:spacing w:val="-2"/>
        </w:rPr>
        <w:t xml:space="preserve"> MARYLAND</w:t>
      </w:r>
    </w:p>
    <w:p w14:paraId="7D7D187B" w14:textId="77777777" w:rsidR="00ED47A7" w:rsidRDefault="00ED47A7">
      <w:pPr>
        <w:pStyle w:val="BodyText"/>
        <w:spacing w:before="120"/>
      </w:pPr>
    </w:p>
    <w:p w14:paraId="7D7D187C" w14:textId="77777777" w:rsidR="00ED47A7" w:rsidRDefault="008A2269">
      <w:pPr>
        <w:pStyle w:val="ListParagraph"/>
        <w:numPr>
          <w:ilvl w:val="0"/>
          <w:numId w:val="2"/>
        </w:numPr>
        <w:tabs>
          <w:tab w:val="left" w:pos="2880"/>
        </w:tabs>
        <w:ind w:left="0" w:right="71" w:firstLine="2160"/>
        <w:jc w:val="left"/>
        <w:rPr>
          <w:sz w:val="24"/>
        </w:rPr>
      </w:pPr>
      <w:r>
        <w:rPr>
          <w:sz w:val="24"/>
        </w:rPr>
        <w:t>includes</w:t>
      </w:r>
      <w:r>
        <w:rPr>
          <w:spacing w:val="-3"/>
          <w:sz w:val="24"/>
        </w:rPr>
        <w:t xml:space="preserve"> </w:t>
      </w:r>
      <w:r>
        <w:rPr>
          <w:sz w:val="24"/>
        </w:rPr>
        <w:t>the</w:t>
      </w:r>
      <w:r>
        <w:rPr>
          <w:spacing w:val="-2"/>
          <w:sz w:val="24"/>
        </w:rPr>
        <w:t xml:space="preserve"> </w:t>
      </w:r>
      <w:r>
        <w:rPr>
          <w:sz w:val="24"/>
        </w:rPr>
        <w:t>lot</w:t>
      </w:r>
      <w:r>
        <w:rPr>
          <w:spacing w:val="-4"/>
          <w:sz w:val="24"/>
        </w:rPr>
        <w:t xml:space="preserve"> </w:t>
      </w:r>
      <w:r>
        <w:rPr>
          <w:sz w:val="24"/>
        </w:rPr>
        <w:t>or</w:t>
      </w:r>
      <w:r>
        <w:rPr>
          <w:spacing w:val="-3"/>
          <w:sz w:val="24"/>
        </w:rPr>
        <w:t xml:space="preserve"> </w:t>
      </w:r>
      <w:r>
        <w:rPr>
          <w:sz w:val="24"/>
        </w:rPr>
        <w:t>curtilage,</w:t>
      </w:r>
      <w:r>
        <w:rPr>
          <w:spacing w:val="-4"/>
          <w:sz w:val="24"/>
        </w:rPr>
        <w:t xml:space="preserve"> </w:t>
      </w:r>
      <w:r>
        <w:rPr>
          <w:sz w:val="24"/>
        </w:rPr>
        <w:t>and</w:t>
      </w:r>
      <w:r>
        <w:rPr>
          <w:spacing w:val="-3"/>
          <w:sz w:val="24"/>
        </w:rPr>
        <w:t xml:space="preserve"> </w:t>
      </w:r>
      <w:r>
        <w:rPr>
          <w:sz w:val="24"/>
        </w:rPr>
        <w:t>structures necessary</w:t>
      </w:r>
      <w:r>
        <w:rPr>
          <w:spacing w:val="-1"/>
          <w:sz w:val="24"/>
        </w:rPr>
        <w:t xml:space="preserve"> </w:t>
      </w:r>
      <w:r>
        <w:rPr>
          <w:sz w:val="24"/>
        </w:rPr>
        <w:t>to</w:t>
      </w:r>
      <w:r>
        <w:rPr>
          <w:spacing w:val="-2"/>
          <w:sz w:val="24"/>
        </w:rPr>
        <w:t xml:space="preserve"> </w:t>
      </w:r>
      <w:r>
        <w:rPr>
          <w:sz w:val="24"/>
        </w:rPr>
        <w:t>use</w:t>
      </w:r>
      <w:r>
        <w:rPr>
          <w:spacing w:val="-2"/>
          <w:sz w:val="24"/>
        </w:rPr>
        <w:t xml:space="preserve"> </w:t>
      </w:r>
      <w:r>
        <w:rPr>
          <w:sz w:val="24"/>
        </w:rPr>
        <w:t>the real property as a residence.</w:t>
      </w:r>
    </w:p>
    <w:p w14:paraId="7D7D187D" w14:textId="77777777" w:rsidR="00ED47A7" w:rsidRDefault="00ED47A7">
      <w:pPr>
        <w:pStyle w:val="BodyText"/>
      </w:pPr>
    </w:p>
    <w:p w14:paraId="7D7D187E" w14:textId="77777777" w:rsidR="00ED47A7" w:rsidRDefault="008A2269">
      <w:pPr>
        <w:pStyle w:val="ListParagraph"/>
        <w:numPr>
          <w:ilvl w:val="1"/>
          <w:numId w:val="3"/>
        </w:numPr>
        <w:tabs>
          <w:tab w:val="left" w:pos="2160"/>
        </w:tabs>
        <w:spacing w:before="1"/>
        <w:ind w:right="73" w:firstLine="1440"/>
        <w:rPr>
          <w:sz w:val="24"/>
        </w:rPr>
      </w:pPr>
      <w:r>
        <w:rPr>
          <w:sz w:val="24"/>
        </w:rPr>
        <w:t>“Surviving</w:t>
      </w:r>
      <w:r>
        <w:rPr>
          <w:spacing w:val="-4"/>
          <w:sz w:val="24"/>
        </w:rPr>
        <w:t xml:space="preserve"> </w:t>
      </w:r>
      <w:r>
        <w:rPr>
          <w:sz w:val="24"/>
        </w:rPr>
        <w:t>spouse”</w:t>
      </w:r>
      <w:r>
        <w:rPr>
          <w:spacing w:val="-2"/>
          <w:sz w:val="24"/>
        </w:rPr>
        <w:t xml:space="preserve"> </w:t>
      </w:r>
      <w:r>
        <w:rPr>
          <w:sz w:val="24"/>
        </w:rPr>
        <w:t>means</w:t>
      </w:r>
      <w:r>
        <w:rPr>
          <w:spacing w:val="-3"/>
          <w:sz w:val="24"/>
        </w:rPr>
        <w:t xml:space="preserve"> </w:t>
      </w:r>
      <w:r>
        <w:rPr>
          <w:sz w:val="24"/>
        </w:rPr>
        <w:t>the</w:t>
      </w:r>
      <w:r>
        <w:rPr>
          <w:spacing w:val="-2"/>
          <w:sz w:val="24"/>
        </w:rPr>
        <w:t xml:space="preserve"> </w:t>
      </w:r>
      <w:r>
        <w:rPr>
          <w:sz w:val="24"/>
        </w:rPr>
        <w:t>surviving</w:t>
      </w:r>
      <w:r>
        <w:rPr>
          <w:spacing w:val="-1"/>
          <w:sz w:val="24"/>
        </w:rPr>
        <w:t xml:space="preserve"> </w:t>
      </w:r>
      <w:r>
        <w:rPr>
          <w:sz w:val="24"/>
        </w:rPr>
        <w:t>spouse</w:t>
      </w:r>
      <w:r>
        <w:rPr>
          <w:spacing w:val="-2"/>
          <w:sz w:val="24"/>
        </w:rPr>
        <w:t xml:space="preserve"> </w:t>
      </w:r>
      <w:r>
        <w:rPr>
          <w:sz w:val="24"/>
        </w:rPr>
        <w:t>of</w:t>
      </w:r>
      <w:r>
        <w:rPr>
          <w:spacing w:val="-3"/>
          <w:sz w:val="24"/>
        </w:rPr>
        <w:t xml:space="preserve"> </w:t>
      </w:r>
      <w:r>
        <w:rPr>
          <w:sz w:val="24"/>
        </w:rPr>
        <w:t>a</w:t>
      </w:r>
      <w:r>
        <w:rPr>
          <w:spacing w:val="-1"/>
          <w:sz w:val="24"/>
        </w:rPr>
        <w:t xml:space="preserve"> </w:t>
      </w:r>
      <w:r>
        <w:rPr>
          <w:sz w:val="24"/>
        </w:rPr>
        <w:t>blind</w:t>
      </w:r>
      <w:r>
        <w:rPr>
          <w:spacing w:val="-3"/>
          <w:sz w:val="24"/>
        </w:rPr>
        <w:t xml:space="preserve"> </w:t>
      </w:r>
      <w:r>
        <w:rPr>
          <w:sz w:val="24"/>
        </w:rPr>
        <w:t>individual,</w:t>
      </w:r>
      <w:r>
        <w:rPr>
          <w:spacing w:val="-4"/>
          <w:sz w:val="24"/>
        </w:rPr>
        <w:t xml:space="preserve"> </w:t>
      </w:r>
      <w:r>
        <w:rPr>
          <w:sz w:val="24"/>
        </w:rPr>
        <w:t>if the surviving spouse has not remarried.</w:t>
      </w:r>
    </w:p>
    <w:p w14:paraId="7D7D187F" w14:textId="77777777" w:rsidR="00ED47A7" w:rsidRDefault="00ED47A7">
      <w:pPr>
        <w:pStyle w:val="BodyText"/>
      </w:pPr>
    </w:p>
    <w:p w14:paraId="7D7D1880" w14:textId="77777777" w:rsidR="00ED47A7" w:rsidRDefault="008A2269">
      <w:pPr>
        <w:pStyle w:val="ListParagraph"/>
        <w:numPr>
          <w:ilvl w:val="0"/>
          <w:numId w:val="3"/>
        </w:numPr>
        <w:tabs>
          <w:tab w:val="left" w:pos="1439"/>
        </w:tabs>
        <w:ind w:left="0" w:right="70" w:firstLine="720"/>
        <w:jc w:val="both"/>
        <w:rPr>
          <w:sz w:val="24"/>
        </w:rPr>
      </w:pPr>
      <w:r>
        <w:rPr>
          <w:sz w:val="24"/>
        </w:rPr>
        <w:t>Except</w:t>
      </w:r>
      <w:r>
        <w:rPr>
          <w:spacing w:val="-14"/>
          <w:sz w:val="24"/>
        </w:rPr>
        <w:t xml:space="preserve"> </w:t>
      </w:r>
      <w:r>
        <w:rPr>
          <w:sz w:val="24"/>
        </w:rPr>
        <w:t>as</w:t>
      </w:r>
      <w:r>
        <w:rPr>
          <w:spacing w:val="-15"/>
          <w:sz w:val="24"/>
        </w:rPr>
        <w:t xml:space="preserve"> </w:t>
      </w:r>
      <w:r>
        <w:rPr>
          <w:sz w:val="24"/>
        </w:rPr>
        <w:t>provided</w:t>
      </w:r>
      <w:r>
        <w:rPr>
          <w:spacing w:val="-15"/>
          <w:sz w:val="24"/>
        </w:rPr>
        <w:t xml:space="preserve"> </w:t>
      </w:r>
      <w:r>
        <w:rPr>
          <w:sz w:val="24"/>
        </w:rPr>
        <w:t>in</w:t>
      </w:r>
      <w:r>
        <w:rPr>
          <w:spacing w:val="-12"/>
          <w:sz w:val="24"/>
        </w:rPr>
        <w:t xml:space="preserve"> </w:t>
      </w:r>
      <w:r>
        <w:rPr>
          <w:sz w:val="24"/>
        </w:rPr>
        <w:t>subsection</w:t>
      </w:r>
      <w:r>
        <w:rPr>
          <w:spacing w:val="-14"/>
          <w:sz w:val="24"/>
        </w:rPr>
        <w:t xml:space="preserve"> </w:t>
      </w:r>
      <w:r>
        <w:rPr>
          <w:sz w:val="24"/>
        </w:rPr>
        <w:t>(d)</w:t>
      </w:r>
      <w:r>
        <w:rPr>
          <w:spacing w:val="-13"/>
          <w:sz w:val="24"/>
        </w:rPr>
        <w:t xml:space="preserve"> </w:t>
      </w:r>
      <w:r>
        <w:rPr>
          <w:sz w:val="24"/>
        </w:rPr>
        <w:t>of</w:t>
      </w:r>
      <w:r>
        <w:rPr>
          <w:spacing w:val="-15"/>
          <w:sz w:val="24"/>
        </w:rPr>
        <w:t xml:space="preserve"> </w:t>
      </w:r>
      <w:r>
        <w:rPr>
          <w:sz w:val="24"/>
        </w:rPr>
        <w:t>this</w:t>
      </w:r>
      <w:r>
        <w:rPr>
          <w:spacing w:val="-15"/>
          <w:sz w:val="24"/>
        </w:rPr>
        <w:t xml:space="preserve"> </w:t>
      </w:r>
      <w:r>
        <w:rPr>
          <w:sz w:val="24"/>
        </w:rPr>
        <w:t>section,</w:t>
      </w:r>
      <w:r>
        <w:rPr>
          <w:spacing w:val="-14"/>
          <w:sz w:val="24"/>
        </w:rPr>
        <w:t xml:space="preserve"> </w:t>
      </w:r>
      <w:r>
        <w:rPr>
          <w:sz w:val="24"/>
        </w:rPr>
        <w:t>a</w:t>
      </w:r>
      <w:r>
        <w:rPr>
          <w:spacing w:val="-13"/>
          <w:sz w:val="24"/>
        </w:rPr>
        <w:t xml:space="preserve"> </w:t>
      </w:r>
      <w:r>
        <w:rPr>
          <w:sz w:val="24"/>
        </w:rPr>
        <w:t>dwelling</w:t>
      </w:r>
      <w:r>
        <w:rPr>
          <w:spacing w:val="-14"/>
          <w:sz w:val="24"/>
        </w:rPr>
        <w:t xml:space="preserve"> </w:t>
      </w:r>
      <w:r>
        <w:rPr>
          <w:sz w:val="24"/>
        </w:rPr>
        <w:t>house</w:t>
      </w:r>
      <w:r>
        <w:rPr>
          <w:spacing w:val="-14"/>
          <w:sz w:val="24"/>
        </w:rPr>
        <w:t xml:space="preserve"> </w:t>
      </w:r>
      <w:r>
        <w:rPr>
          <w:sz w:val="24"/>
        </w:rPr>
        <w:t>is</w:t>
      </w:r>
      <w:r>
        <w:rPr>
          <w:spacing w:val="-15"/>
          <w:sz w:val="24"/>
        </w:rPr>
        <w:t xml:space="preserve"> </w:t>
      </w:r>
      <w:r>
        <w:rPr>
          <w:sz w:val="24"/>
        </w:rPr>
        <w:t>exempt from</w:t>
      </w:r>
      <w:r>
        <w:rPr>
          <w:spacing w:val="-17"/>
          <w:sz w:val="24"/>
        </w:rPr>
        <w:t xml:space="preserve"> </w:t>
      </w:r>
      <w:r>
        <w:rPr>
          <w:sz w:val="24"/>
        </w:rPr>
        <w:t>property</w:t>
      </w:r>
      <w:r>
        <w:rPr>
          <w:spacing w:val="-17"/>
          <w:sz w:val="24"/>
        </w:rPr>
        <w:t xml:space="preserve"> </w:t>
      </w:r>
      <w:r>
        <w:rPr>
          <w:sz w:val="24"/>
        </w:rPr>
        <w:t>tax</w:t>
      </w:r>
      <w:r>
        <w:rPr>
          <w:spacing w:val="-16"/>
          <w:sz w:val="24"/>
        </w:rPr>
        <w:t xml:space="preserve"> </w:t>
      </w:r>
      <w:r>
        <w:rPr>
          <w:sz w:val="24"/>
        </w:rPr>
        <w:t>to</w:t>
      </w:r>
      <w:r>
        <w:rPr>
          <w:spacing w:val="-17"/>
          <w:sz w:val="24"/>
        </w:rPr>
        <w:t xml:space="preserve"> </w:t>
      </w:r>
      <w:r>
        <w:rPr>
          <w:sz w:val="24"/>
        </w:rPr>
        <w:t>the</w:t>
      </w:r>
      <w:r>
        <w:rPr>
          <w:spacing w:val="-17"/>
          <w:sz w:val="24"/>
        </w:rPr>
        <w:t xml:space="preserve"> </w:t>
      </w:r>
      <w:r>
        <w:rPr>
          <w:sz w:val="24"/>
        </w:rPr>
        <w:t>extent</w:t>
      </w:r>
      <w:r>
        <w:rPr>
          <w:spacing w:val="-17"/>
          <w:sz w:val="24"/>
        </w:rPr>
        <w:t xml:space="preserve"> </w:t>
      </w:r>
      <w:r>
        <w:rPr>
          <w:sz w:val="24"/>
        </w:rPr>
        <w:t>of</w:t>
      </w:r>
      <w:r>
        <w:rPr>
          <w:spacing w:val="-16"/>
          <w:sz w:val="24"/>
        </w:rPr>
        <w:t xml:space="preserve"> </w:t>
      </w:r>
      <w:r>
        <w:rPr>
          <w:b/>
          <w:sz w:val="26"/>
        </w:rPr>
        <w:t>[</w:t>
      </w:r>
      <w:r>
        <w:rPr>
          <w:sz w:val="24"/>
        </w:rPr>
        <w:t>$15,000</w:t>
      </w:r>
      <w:r>
        <w:rPr>
          <w:b/>
          <w:sz w:val="26"/>
        </w:rPr>
        <w:t>]</w:t>
      </w:r>
      <w:r>
        <w:rPr>
          <w:b/>
          <w:spacing w:val="-19"/>
          <w:sz w:val="26"/>
        </w:rPr>
        <w:t xml:space="preserve"> </w:t>
      </w:r>
      <w:r>
        <w:rPr>
          <w:b/>
          <w:sz w:val="26"/>
        </w:rPr>
        <w:t>$40,000</w:t>
      </w:r>
      <w:r>
        <w:rPr>
          <w:b/>
          <w:spacing w:val="-19"/>
          <w:sz w:val="26"/>
        </w:rPr>
        <w:t xml:space="preserve"> </w:t>
      </w:r>
      <w:r>
        <w:rPr>
          <w:sz w:val="24"/>
        </w:rPr>
        <w:t>of</w:t>
      </w:r>
      <w:r>
        <w:rPr>
          <w:spacing w:val="-16"/>
          <w:sz w:val="24"/>
        </w:rPr>
        <w:t xml:space="preserve"> </w:t>
      </w:r>
      <w:r>
        <w:rPr>
          <w:sz w:val="24"/>
        </w:rPr>
        <w:t>its</w:t>
      </w:r>
      <w:r>
        <w:rPr>
          <w:spacing w:val="-14"/>
          <w:sz w:val="24"/>
        </w:rPr>
        <w:t xml:space="preserve"> </w:t>
      </w:r>
      <w:r>
        <w:rPr>
          <w:sz w:val="24"/>
        </w:rPr>
        <w:t>assessment</w:t>
      </w:r>
      <w:r>
        <w:rPr>
          <w:spacing w:val="-15"/>
          <w:sz w:val="24"/>
        </w:rPr>
        <w:t xml:space="preserve"> </w:t>
      </w:r>
      <w:r>
        <w:rPr>
          <w:sz w:val="24"/>
        </w:rPr>
        <w:t>if</w:t>
      </w:r>
      <w:r>
        <w:rPr>
          <w:spacing w:val="-16"/>
          <w:sz w:val="24"/>
        </w:rPr>
        <w:t xml:space="preserve"> </w:t>
      </w:r>
      <w:r>
        <w:rPr>
          <w:sz w:val="24"/>
        </w:rPr>
        <w:t>the</w:t>
      </w:r>
      <w:r>
        <w:rPr>
          <w:spacing w:val="-15"/>
          <w:sz w:val="24"/>
        </w:rPr>
        <w:t xml:space="preserve"> </w:t>
      </w:r>
      <w:r>
        <w:rPr>
          <w:sz w:val="24"/>
        </w:rPr>
        <w:t>dwelling</w:t>
      </w:r>
      <w:r>
        <w:rPr>
          <w:spacing w:val="-15"/>
          <w:sz w:val="24"/>
        </w:rPr>
        <w:t xml:space="preserve"> </w:t>
      </w:r>
      <w:r>
        <w:rPr>
          <w:sz w:val="24"/>
        </w:rPr>
        <w:t>house is owned by:</w:t>
      </w:r>
    </w:p>
    <w:p w14:paraId="7D7D1881" w14:textId="77777777" w:rsidR="00ED47A7" w:rsidRDefault="00ED47A7">
      <w:pPr>
        <w:pStyle w:val="BodyText"/>
        <w:spacing w:before="1"/>
      </w:pPr>
    </w:p>
    <w:p w14:paraId="7D7D1882" w14:textId="77777777" w:rsidR="00ED47A7" w:rsidRDefault="008A2269">
      <w:pPr>
        <w:pStyle w:val="ListParagraph"/>
        <w:numPr>
          <w:ilvl w:val="0"/>
          <w:numId w:val="1"/>
        </w:numPr>
        <w:tabs>
          <w:tab w:val="left" w:pos="2160"/>
        </w:tabs>
        <w:rPr>
          <w:sz w:val="24"/>
        </w:rPr>
      </w:pPr>
      <w:r>
        <w:rPr>
          <w:sz w:val="24"/>
        </w:rPr>
        <w:t>a</w:t>
      </w:r>
      <w:r>
        <w:rPr>
          <w:spacing w:val="-4"/>
          <w:sz w:val="24"/>
        </w:rPr>
        <w:t xml:space="preserve"> </w:t>
      </w:r>
      <w:r>
        <w:rPr>
          <w:sz w:val="24"/>
        </w:rPr>
        <w:t>blind</w:t>
      </w:r>
      <w:r>
        <w:rPr>
          <w:spacing w:val="-6"/>
          <w:sz w:val="24"/>
        </w:rPr>
        <w:t xml:space="preserve"> </w:t>
      </w:r>
      <w:r>
        <w:rPr>
          <w:sz w:val="24"/>
        </w:rPr>
        <w:t>individual;</w:t>
      </w:r>
      <w:r>
        <w:rPr>
          <w:spacing w:val="-3"/>
          <w:sz w:val="24"/>
        </w:rPr>
        <w:t xml:space="preserve"> </w:t>
      </w:r>
      <w:r>
        <w:rPr>
          <w:spacing w:val="-5"/>
          <w:sz w:val="24"/>
        </w:rPr>
        <w:t>or</w:t>
      </w:r>
    </w:p>
    <w:p w14:paraId="7D7D1883" w14:textId="77777777" w:rsidR="00ED47A7" w:rsidRDefault="008A2269">
      <w:pPr>
        <w:pStyle w:val="ListParagraph"/>
        <w:numPr>
          <w:ilvl w:val="0"/>
          <w:numId w:val="1"/>
        </w:numPr>
        <w:tabs>
          <w:tab w:val="left" w:pos="2160"/>
        </w:tabs>
        <w:spacing w:before="288"/>
        <w:rPr>
          <w:sz w:val="24"/>
        </w:rPr>
      </w:pPr>
      <w:r>
        <w:rPr>
          <w:sz w:val="24"/>
        </w:rPr>
        <w:t>a</w:t>
      </w:r>
      <w:r>
        <w:rPr>
          <w:spacing w:val="-3"/>
          <w:sz w:val="24"/>
        </w:rPr>
        <w:t xml:space="preserve"> </w:t>
      </w:r>
      <w:r>
        <w:rPr>
          <w:sz w:val="24"/>
        </w:rPr>
        <w:t>surviving</w:t>
      </w:r>
      <w:r>
        <w:rPr>
          <w:spacing w:val="-2"/>
          <w:sz w:val="24"/>
        </w:rPr>
        <w:t xml:space="preserve"> spouse.</w:t>
      </w:r>
    </w:p>
    <w:p w14:paraId="7D7D1884" w14:textId="77777777" w:rsidR="00ED47A7" w:rsidRDefault="008A2269">
      <w:pPr>
        <w:pStyle w:val="ListParagraph"/>
        <w:numPr>
          <w:ilvl w:val="0"/>
          <w:numId w:val="3"/>
        </w:numPr>
        <w:tabs>
          <w:tab w:val="left" w:pos="1439"/>
        </w:tabs>
        <w:spacing w:before="287"/>
        <w:ind w:left="0" w:right="71" w:firstLine="720"/>
        <w:jc w:val="both"/>
        <w:rPr>
          <w:sz w:val="24"/>
        </w:rPr>
      </w:pPr>
      <w:r>
        <w:rPr>
          <w:sz w:val="24"/>
        </w:rPr>
        <w:t>Except as provided in subsection (d) of this section, after a blind individual dies, the surviving spouse shall receive an exemption under this section, if the dwelling house was formerly exempt under this section.</w:t>
      </w:r>
    </w:p>
    <w:p w14:paraId="7D7D1885" w14:textId="77777777" w:rsidR="00ED47A7" w:rsidRDefault="00ED47A7">
      <w:pPr>
        <w:pStyle w:val="BodyText"/>
      </w:pPr>
    </w:p>
    <w:p w14:paraId="7D7D1886" w14:textId="77777777" w:rsidR="00ED47A7" w:rsidRDefault="008A2269">
      <w:pPr>
        <w:pStyle w:val="ListParagraph"/>
        <w:numPr>
          <w:ilvl w:val="0"/>
          <w:numId w:val="3"/>
        </w:numPr>
        <w:tabs>
          <w:tab w:val="left" w:pos="1437"/>
        </w:tabs>
        <w:spacing w:before="1"/>
        <w:ind w:left="0" w:right="74" w:firstLine="720"/>
        <w:jc w:val="both"/>
        <w:rPr>
          <w:sz w:val="24"/>
        </w:rPr>
      </w:pPr>
      <w:r>
        <w:rPr>
          <w:sz w:val="24"/>
        </w:rPr>
        <w:t>(1)</w:t>
      </w:r>
      <w:r>
        <w:rPr>
          <w:spacing w:val="80"/>
          <w:w w:val="150"/>
          <w:sz w:val="24"/>
        </w:rPr>
        <w:t xml:space="preserve"> </w:t>
      </w:r>
      <w:r>
        <w:rPr>
          <w:sz w:val="24"/>
        </w:rPr>
        <w:t>Except as provided in paragraph (2) of this subsection, an exemption under this section shall be granted in addition to any other exemption authorized by law.</w:t>
      </w:r>
    </w:p>
    <w:p w14:paraId="7D7D1887" w14:textId="77777777" w:rsidR="00ED47A7" w:rsidRDefault="00ED47A7">
      <w:pPr>
        <w:pStyle w:val="BodyText"/>
      </w:pPr>
    </w:p>
    <w:p w14:paraId="7D7D1888" w14:textId="77777777" w:rsidR="00ED47A7" w:rsidRDefault="008A2269">
      <w:pPr>
        <w:pStyle w:val="ListParagraph"/>
        <w:numPr>
          <w:ilvl w:val="1"/>
          <w:numId w:val="3"/>
        </w:numPr>
        <w:tabs>
          <w:tab w:val="left" w:pos="2160"/>
        </w:tabs>
        <w:spacing w:before="1"/>
        <w:ind w:right="78" w:firstLine="1440"/>
        <w:rPr>
          <w:sz w:val="24"/>
        </w:rPr>
      </w:pPr>
      <w:r>
        <w:rPr>
          <w:sz w:val="24"/>
        </w:rPr>
        <w:t>An individual may receive an exemption under this section or under § 7–208 of this subtitle but not under both.</w:t>
      </w:r>
    </w:p>
    <w:p w14:paraId="7D7D1889" w14:textId="77777777" w:rsidR="00ED47A7" w:rsidRDefault="00ED47A7">
      <w:pPr>
        <w:pStyle w:val="BodyText"/>
        <w:spacing w:before="1"/>
      </w:pPr>
    </w:p>
    <w:p w14:paraId="7D7D188A" w14:textId="77777777" w:rsidR="00ED47A7" w:rsidRDefault="008A2269">
      <w:pPr>
        <w:pStyle w:val="ListParagraph"/>
        <w:numPr>
          <w:ilvl w:val="0"/>
          <w:numId w:val="3"/>
        </w:numPr>
        <w:tabs>
          <w:tab w:val="left" w:pos="1439"/>
        </w:tabs>
        <w:ind w:left="0" w:right="69" w:firstLine="720"/>
        <w:jc w:val="both"/>
        <w:rPr>
          <w:sz w:val="24"/>
        </w:rPr>
      </w:pPr>
      <w:r>
        <w:rPr>
          <w:sz w:val="24"/>
        </w:rPr>
        <w:t>An exemption under this section shall be prorated by the supervisor for any part of</w:t>
      </w:r>
      <w:r>
        <w:rPr>
          <w:spacing w:val="-1"/>
          <w:sz w:val="24"/>
        </w:rPr>
        <w:t xml:space="preserve"> </w:t>
      </w:r>
      <w:r>
        <w:rPr>
          <w:sz w:val="24"/>
        </w:rPr>
        <w:t>a taxable year</w:t>
      </w:r>
      <w:r>
        <w:rPr>
          <w:spacing w:val="-3"/>
          <w:sz w:val="24"/>
        </w:rPr>
        <w:t xml:space="preserve"> </w:t>
      </w:r>
      <w:r>
        <w:rPr>
          <w:sz w:val="24"/>
        </w:rPr>
        <w:t>that remains</w:t>
      </w:r>
      <w:r>
        <w:rPr>
          <w:spacing w:val="-1"/>
          <w:sz w:val="24"/>
        </w:rPr>
        <w:t xml:space="preserve"> </w:t>
      </w:r>
      <w:r>
        <w:rPr>
          <w:sz w:val="24"/>
        </w:rPr>
        <w:t>after</w:t>
      </w:r>
      <w:r>
        <w:rPr>
          <w:spacing w:val="-1"/>
          <w:sz w:val="24"/>
        </w:rPr>
        <w:t xml:space="preserve"> </w:t>
      </w:r>
      <w:r>
        <w:rPr>
          <w:sz w:val="24"/>
        </w:rPr>
        <w:t>the date in the year</w:t>
      </w:r>
      <w:r>
        <w:rPr>
          <w:spacing w:val="-1"/>
          <w:sz w:val="24"/>
        </w:rPr>
        <w:t xml:space="preserve"> </w:t>
      </w:r>
      <w:r>
        <w:rPr>
          <w:sz w:val="24"/>
        </w:rPr>
        <w:t>when the blind</w:t>
      </w:r>
      <w:r>
        <w:rPr>
          <w:spacing w:val="-1"/>
          <w:sz w:val="24"/>
        </w:rPr>
        <w:t xml:space="preserve"> </w:t>
      </w:r>
      <w:r>
        <w:rPr>
          <w:sz w:val="24"/>
        </w:rPr>
        <w:t>individual or surviving spouse applies for the exemption.</w:t>
      </w:r>
    </w:p>
    <w:p w14:paraId="7D7D188B" w14:textId="77777777" w:rsidR="00ED47A7" w:rsidRDefault="008A2269">
      <w:pPr>
        <w:pStyle w:val="ListParagraph"/>
        <w:numPr>
          <w:ilvl w:val="0"/>
          <w:numId w:val="3"/>
        </w:numPr>
        <w:tabs>
          <w:tab w:val="left" w:pos="1438"/>
        </w:tabs>
        <w:spacing w:before="286"/>
        <w:ind w:left="0" w:right="73" w:firstLine="720"/>
        <w:jc w:val="both"/>
        <w:rPr>
          <w:sz w:val="24"/>
        </w:rPr>
      </w:pPr>
      <w:r>
        <w:rPr>
          <w:sz w:val="24"/>
        </w:rPr>
        <w:t>(1)</w:t>
      </w:r>
      <w:r>
        <w:rPr>
          <w:spacing w:val="80"/>
          <w:w w:val="150"/>
          <w:sz w:val="24"/>
        </w:rPr>
        <w:t xml:space="preserve"> </w:t>
      </w:r>
      <w:r>
        <w:rPr>
          <w:sz w:val="24"/>
        </w:rPr>
        <w:t>The governing body of a county or a municipal corporation may authorize, by law, a refund to a blind individual who receives an exemption under this section for any county or municipal corporation property tax paid in the taxable years in which an exemption was authorized but not granted.</w:t>
      </w:r>
    </w:p>
    <w:p w14:paraId="7D7D188C" w14:textId="77777777" w:rsidR="00ED47A7" w:rsidRDefault="00ED47A7">
      <w:pPr>
        <w:pStyle w:val="BodyText"/>
      </w:pPr>
    </w:p>
    <w:p w14:paraId="7D7D188D" w14:textId="77777777" w:rsidR="00ED47A7" w:rsidRDefault="008A2269">
      <w:pPr>
        <w:pStyle w:val="ListParagraph"/>
        <w:numPr>
          <w:ilvl w:val="1"/>
          <w:numId w:val="3"/>
        </w:numPr>
        <w:tabs>
          <w:tab w:val="left" w:pos="2160"/>
        </w:tabs>
        <w:ind w:right="75" w:firstLine="1440"/>
        <w:rPr>
          <w:sz w:val="24"/>
        </w:rPr>
      </w:pPr>
      <w:r>
        <w:rPr>
          <w:sz w:val="24"/>
        </w:rPr>
        <w:t>A</w:t>
      </w:r>
      <w:r>
        <w:rPr>
          <w:spacing w:val="31"/>
          <w:sz w:val="24"/>
        </w:rPr>
        <w:t xml:space="preserve"> </w:t>
      </w:r>
      <w:r>
        <w:rPr>
          <w:sz w:val="24"/>
        </w:rPr>
        <w:t>county</w:t>
      </w:r>
      <w:r>
        <w:rPr>
          <w:spacing w:val="32"/>
          <w:sz w:val="24"/>
        </w:rPr>
        <w:t xml:space="preserve"> </w:t>
      </w:r>
      <w:r>
        <w:rPr>
          <w:sz w:val="24"/>
        </w:rPr>
        <w:t>or</w:t>
      </w:r>
      <w:r>
        <w:rPr>
          <w:spacing w:val="30"/>
          <w:sz w:val="24"/>
        </w:rPr>
        <w:t xml:space="preserve"> </w:t>
      </w:r>
      <w:r>
        <w:rPr>
          <w:sz w:val="24"/>
        </w:rPr>
        <w:t>municipal</w:t>
      </w:r>
      <w:r>
        <w:rPr>
          <w:spacing w:val="32"/>
          <w:sz w:val="24"/>
        </w:rPr>
        <w:t xml:space="preserve"> </w:t>
      </w:r>
      <w:r>
        <w:rPr>
          <w:sz w:val="24"/>
        </w:rPr>
        <w:t>corporation</w:t>
      </w:r>
      <w:r>
        <w:rPr>
          <w:spacing w:val="31"/>
          <w:sz w:val="24"/>
        </w:rPr>
        <w:t xml:space="preserve"> </w:t>
      </w:r>
      <w:r>
        <w:rPr>
          <w:sz w:val="24"/>
        </w:rPr>
        <w:t>may</w:t>
      </w:r>
      <w:r>
        <w:rPr>
          <w:spacing w:val="32"/>
          <w:sz w:val="24"/>
        </w:rPr>
        <w:t xml:space="preserve"> </w:t>
      </w:r>
      <w:r>
        <w:rPr>
          <w:sz w:val="24"/>
        </w:rPr>
        <w:t>not</w:t>
      </w:r>
      <w:r>
        <w:rPr>
          <w:spacing w:val="31"/>
          <w:sz w:val="24"/>
        </w:rPr>
        <w:t xml:space="preserve"> </w:t>
      </w:r>
      <w:r>
        <w:rPr>
          <w:sz w:val="24"/>
        </w:rPr>
        <w:t>authorize</w:t>
      </w:r>
      <w:r>
        <w:rPr>
          <w:spacing w:val="28"/>
          <w:sz w:val="24"/>
        </w:rPr>
        <w:t xml:space="preserve"> </w:t>
      </w:r>
      <w:r>
        <w:rPr>
          <w:sz w:val="24"/>
        </w:rPr>
        <w:t>a</w:t>
      </w:r>
      <w:r>
        <w:rPr>
          <w:spacing w:val="32"/>
          <w:sz w:val="24"/>
        </w:rPr>
        <w:t xml:space="preserve"> </w:t>
      </w:r>
      <w:r>
        <w:rPr>
          <w:sz w:val="24"/>
        </w:rPr>
        <w:t>refund</w:t>
      </w:r>
      <w:r>
        <w:rPr>
          <w:spacing w:val="30"/>
          <w:sz w:val="24"/>
        </w:rPr>
        <w:t xml:space="preserve"> </w:t>
      </w:r>
      <w:r>
        <w:rPr>
          <w:sz w:val="24"/>
        </w:rPr>
        <w:t>for</w:t>
      </w:r>
      <w:r>
        <w:rPr>
          <w:spacing w:val="29"/>
          <w:sz w:val="24"/>
        </w:rPr>
        <w:t xml:space="preserve"> </w:t>
      </w:r>
      <w:r>
        <w:rPr>
          <w:sz w:val="24"/>
        </w:rPr>
        <w:t>a surviving spouse.</w:t>
      </w:r>
    </w:p>
    <w:p w14:paraId="7D7D188E" w14:textId="77777777" w:rsidR="00ED47A7" w:rsidRDefault="00ED47A7">
      <w:pPr>
        <w:pStyle w:val="BodyText"/>
        <w:spacing w:before="1"/>
      </w:pPr>
    </w:p>
    <w:p w14:paraId="7D7D188F" w14:textId="77777777" w:rsidR="00ED47A7" w:rsidRDefault="008A2269">
      <w:pPr>
        <w:pStyle w:val="BodyText"/>
        <w:ind w:firstLine="720"/>
      </w:pPr>
      <w:r>
        <w:t>SECTION</w:t>
      </w:r>
      <w:r>
        <w:rPr>
          <w:spacing w:val="-12"/>
        </w:rPr>
        <w:t xml:space="preserve"> </w:t>
      </w:r>
      <w:r>
        <w:t>2.</w:t>
      </w:r>
      <w:r>
        <w:rPr>
          <w:spacing w:val="-12"/>
        </w:rPr>
        <w:t xml:space="preserve"> </w:t>
      </w:r>
      <w:r>
        <w:t>AND</w:t>
      </w:r>
      <w:r>
        <w:rPr>
          <w:spacing w:val="-14"/>
        </w:rPr>
        <w:t xml:space="preserve"> </w:t>
      </w:r>
      <w:proofErr w:type="gramStart"/>
      <w:r>
        <w:t>BE</w:t>
      </w:r>
      <w:r>
        <w:rPr>
          <w:spacing w:val="-14"/>
        </w:rPr>
        <w:t xml:space="preserve"> </w:t>
      </w:r>
      <w:r>
        <w:t>IT</w:t>
      </w:r>
      <w:proofErr w:type="gramEnd"/>
      <w:r>
        <w:rPr>
          <w:spacing w:val="-11"/>
        </w:rPr>
        <w:t xml:space="preserve"> </w:t>
      </w:r>
      <w:proofErr w:type="gramStart"/>
      <w:r>
        <w:t>FURTHER</w:t>
      </w:r>
      <w:r>
        <w:rPr>
          <w:spacing w:val="-13"/>
        </w:rPr>
        <w:t xml:space="preserve"> </w:t>
      </w:r>
      <w:r>
        <w:t>ENACTED,</w:t>
      </w:r>
      <w:proofErr w:type="gramEnd"/>
      <w:r>
        <w:rPr>
          <w:spacing w:val="-12"/>
        </w:rPr>
        <w:t xml:space="preserve"> </w:t>
      </w:r>
      <w:r>
        <w:t>That</w:t>
      </w:r>
      <w:r>
        <w:rPr>
          <w:spacing w:val="-15"/>
        </w:rPr>
        <w:t xml:space="preserve"> </w:t>
      </w:r>
      <w:r>
        <w:t>this</w:t>
      </w:r>
      <w:r>
        <w:rPr>
          <w:spacing w:val="-13"/>
        </w:rPr>
        <w:t xml:space="preserve"> </w:t>
      </w:r>
      <w:r>
        <w:t>Act</w:t>
      </w:r>
      <w:r>
        <w:rPr>
          <w:spacing w:val="-12"/>
        </w:rPr>
        <w:t xml:space="preserve"> </w:t>
      </w:r>
      <w:r>
        <w:t>shall</w:t>
      </w:r>
      <w:r>
        <w:rPr>
          <w:spacing w:val="-14"/>
        </w:rPr>
        <w:t xml:space="preserve"> </w:t>
      </w:r>
      <w:r>
        <w:t>take</w:t>
      </w:r>
      <w:r>
        <w:rPr>
          <w:spacing w:val="-13"/>
        </w:rPr>
        <w:t xml:space="preserve"> </w:t>
      </w:r>
      <w:r>
        <w:t>effect</w:t>
      </w:r>
      <w:r>
        <w:rPr>
          <w:spacing w:val="-12"/>
        </w:rPr>
        <w:t xml:space="preserve"> </w:t>
      </w:r>
      <w:r>
        <w:t>June 1, 2025, and shall be applicable to all taxable years beginning after June 30, 2025.</w:t>
      </w:r>
    </w:p>
    <w:p w14:paraId="7D7D1890" w14:textId="77777777" w:rsidR="00ED47A7" w:rsidRDefault="00ED47A7">
      <w:pPr>
        <w:pStyle w:val="BodyText"/>
        <w:spacing w:before="1"/>
      </w:pPr>
    </w:p>
    <w:p w14:paraId="7D7D1891" w14:textId="77777777" w:rsidR="00ED47A7" w:rsidRDefault="008A2269">
      <w:pPr>
        <w:rPr>
          <w:b/>
          <w:sz w:val="24"/>
        </w:rPr>
      </w:pPr>
      <w:r>
        <w:rPr>
          <w:b/>
          <w:sz w:val="24"/>
        </w:rPr>
        <w:t>Approved</w:t>
      </w:r>
      <w:r>
        <w:rPr>
          <w:b/>
          <w:spacing w:val="-3"/>
          <w:sz w:val="24"/>
        </w:rPr>
        <w:t xml:space="preserve"> </w:t>
      </w:r>
      <w:r>
        <w:rPr>
          <w:b/>
          <w:sz w:val="24"/>
        </w:rPr>
        <w:t>by</w:t>
      </w:r>
      <w:r>
        <w:rPr>
          <w:b/>
          <w:spacing w:val="-3"/>
          <w:sz w:val="24"/>
        </w:rPr>
        <w:t xml:space="preserve"> </w:t>
      </w:r>
      <w:r>
        <w:rPr>
          <w:b/>
          <w:sz w:val="24"/>
        </w:rPr>
        <w:t>the</w:t>
      </w:r>
      <w:r>
        <w:rPr>
          <w:b/>
          <w:spacing w:val="-4"/>
          <w:sz w:val="24"/>
        </w:rPr>
        <w:t xml:space="preserve"> </w:t>
      </w:r>
      <w:r>
        <w:rPr>
          <w:b/>
          <w:sz w:val="24"/>
        </w:rPr>
        <w:t>Governor,</w:t>
      </w:r>
      <w:r>
        <w:rPr>
          <w:b/>
          <w:spacing w:val="-2"/>
          <w:sz w:val="24"/>
        </w:rPr>
        <w:t xml:space="preserve"> </w:t>
      </w:r>
      <w:r>
        <w:rPr>
          <w:b/>
          <w:sz w:val="24"/>
        </w:rPr>
        <w:t>May</w:t>
      </w:r>
      <w:r>
        <w:rPr>
          <w:b/>
          <w:spacing w:val="-3"/>
          <w:sz w:val="24"/>
        </w:rPr>
        <w:t xml:space="preserve"> </w:t>
      </w:r>
      <w:r>
        <w:rPr>
          <w:b/>
          <w:sz w:val="24"/>
        </w:rPr>
        <w:t>6,</w:t>
      </w:r>
      <w:r>
        <w:rPr>
          <w:b/>
          <w:spacing w:val="-2"/>
          <w:sz w:val="24"/>
        </w:rPr>
        <w:t xml:space="preserve"> </w:t>
      </w:r>
      <w:r>
        <w:rPr>
          <w:b/>
          <w:spacing w:val="-4"/>
          <w:sz w:val="24"/>
        </w:rPr>
        <w:t>2025.</w:t>
      </w:r>
    </w:p>
    <w:sectPr w:rsidR="00ED47A7">
      <w:pgSz w:w="12240" w:h="15840"/>
      <w:pgMar w:top="760" w:right="1080" w:bottom="760" w:left="1080" w:header="0" w:footer="5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D1897" w14:textId="77777777" w:rsidR="008A2269" w:rsidRDefault="008A2269">
      <w:r>
        <w:separator/>
      </w:r>
    </w:p>
  </w:endnote>
  <w:endnote w:type="continuationSeparator" w:id="0">
    <w:p w14:paraId="7D7D1899" w14:textId="77777777" w:rsidR="008A2269" w:rsidRDefault="008A2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Schoolbook">
    <w:altName w:val="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D1892" w14:textId="77777777" w:rsidR="00ED47A7" w:rsidRDefault="008A2269">
    <w:pPr>
      <w:pStyle w:val="BodyText"/>
      <w:spacing w:line="14" w:lineRule="auto"/>
      <w:rPr>
        <w:sz w:val="20"/>
      </w:rPr>
    </w:pPr>
    <w:r>
      <w:rPr>
        <w:noProof/>
        <w:sz w:val="20"/>
      </w:rPr>
      <mc:AlternateContent>
        <mc:Choice Requires="wps">
          <w:drawing>
            <wp:anchor distT="0" distB="0" distL="0" distR="0" simplePos="0" relativeHeight="487531008" behindDoc="1" locked="0" layoutInCell="1" allowOverlap="1" wp14:anchorId="7D7D1893" wp14:editId="7D7D1894">
              <wp:simplePos x="0" y="0"/>
              <wp:positionH relativeFrom="page">
                <wp:posOffset>3682110</wp:posOffset>
              </wp:positionH>
              <wp:positionV relativeFrom="page">
                <wp:posOffset>9561397</wp:posOffset>
              </wp:positionV>
              <wp:extent cx="365125" cy="2089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125" cy="208915"/>
                      </a:xfrm>
                      <a:prstGeom prst="rect">
                        <a:avLst/>
                      </a:prstGeom>
                    </wps:spPr>
                    <wps:txbx>
                      <w:txbxContent>
                        <w:p w14:paraId="7D7D1895" w14:textId="77777777" w:rsidR="00ED47A7" w:rsidRDefault="008A2269">
                          <w:pPr>
                            <w:pStyle w:val="BodyText"/>
                            <w:spacing w:before="20"/>
                            <w:ind w:left="20"/>
                          </w:pPr>
                          <w:r>
                            <w:t>–</w:t>
                          </w:r>
                          <w:r>
                            <w:rPr>
                              <w:spacing w:val="1"/>
                            </w:rPr>
                            <w:t xml:space="preserve"> </w:t>
                          </w:r>
                          <w:r>
                            <w:fldChar w:fldCharType="begin"/>
                          </w:r>
                          <w:r>
                            <w:instrText xml:space="preserve"> PAGE </w:instrText>
                          </w:r>
                          <w:r>
                            <w:fldChar w:fldCharType="separate"/>
                          </w:r>
                          <w:r>
                            <w:t>1</w:t>
                          </w:r>
                          <w:r>
                            <w:fldChar w:fldCharType="end"/>
                          </w:r>
                          <w:r>
                            <w:rPr>
                              <w:spacing w:val="-1"/>
                            </w:rPr>
                            <w:t xml:space="preserve"> </w:t>
                          </w:r>
                          <w:r>
                            <w:rPr>
                              <w:spacing w:val="-10"/>
                            </w:rPr>
                            <w:t>–</w:t>
                          </w:r>
                        </w:p>
                      </w:txbxContent>
                    </wps:txbx>
                    <wps:bodyPr wrap="square" lIns="0" tIns="0" rIns="0" bIns="0" rtlCol="0">
                      <a:noAutofit/>
                    </wps:bodyPr>
                  </wps:wsp>
                </a:graphicData>
              </a:graphic>
            </wp:anchor>
          </w:drawing>
        </mc:Choice>
        <mc:Fallback>
          <w:pict>
            <v:shapetype w14:anchorId="7D7D1893" id="_x0000_t202" coordsize="21600,21600" o:spt="202" path="m,l,21600r21600,l21600,xe">
              <v:stroke joinstyle="miter"/>
              <v:path gradientshapeok="t" o:connecttype="rect"/>
            </v:shapetype>
            <v:shape id="Textbox 1" o:spid="_x0000_s1026" type="#_x0000_t202" style="position:absolute;margin-left:289.95pt;margin-top:752.85pt;width:28.75pt;height:16.45pt;z-index:-15785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" filled="f" stroked="f">
              <v:textbox inset="0,0,0,0">
                <w:txbxContent>
                  <w:p w14:paraId="7D7D1895" w14:textId="77777777" w:rsidR="00ED47A7" w:rsidRDefault="008A2269">
                    <w:pPr>
                      <w:pStyle w:val="BodyText"/>
                      <w:spacing w:before="20"/>
                      <w:ind w:left="20"/>
                    </w:pPr>
                    <w:r>
                      <w:t>–</w:t>
                    </w:r>
                    <w:r>
                      <w:rPr>
                        <w:spacing w:val="1"/>
                      </w:rPr>
                      <w:t xml:space="preserve"> </w:t>
                    </w:r>
                    <w:r>
                      <w:fldChar w:fldCharType="begin"/>
                    </w:r>
                    <w:r>
                      <w:instrText xml:space="preserve"> PAGE </w:instrText>
                    </w:r>
                    <w:r>
                      <w:fldChar w:fldCharType="separate"/>
                    </w:r>
                    <w:r>
                      <w:t>1</w:t>
                    </w:r>
                    <w:r>
                      <w:fldChar w:fldCharType="end"/>
                    </w:r>
                    <w:r>
                      <w:rPr>
                        <w:spacing w:val="-1"/>
                      </w:rPr>
                      <w:t xml:space="preserve"> </w:t>
                    </w:r>
                    <w:r>
                      <w:rPr>
                        <w:spacing w:val="-10"/>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D1893" w14:textId="77777777" w:rsidR="008A2269" w:rsidRDefault="008A2269">
      <w:r>
        <w:separator/>
      </w:r>
    </w:p>
  </w:footnote>
  <w:footnote w:type="continuationSeparator" w:id="0">
    <w:p w14:paraId="7D7D1895" w14:textId="77777777" w:rsidR="008A2269" w:rsidRDefault="008A22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D3FF0"/>
    <w:multiLevelType w:val="hybridMultilevel"/>
    <w:tmpl w:val="268073EC"/>
    <w:lvl w:ilvl="0" w:tplc="C9CAE5BE">
      <w:start w:val="1"/>
      <w:numFmt w:val="lowerRoman"/>
      <w:lvlText w:val="(%1)"/>
      <w:lvlJc w:val="left"/>
      <w:pPr>
        <w:ind w:left="720" w:hanging="720"/>
        <w:jc w:val="right"/>
      </w:pPr>
      <w:rPr>
        <w:rFonts w:ascii="Century Schoolbook" w:eastAsia="Century Schoolbook" w:hAnsi="Century Schoolbook" w:cs="Century Schoolbook" w:hint="default"/>
        <w:b w:val="0"/>
        <w:bCs w:val="0"/>
        <w:i w:val="0"/>
        <w:iCs w:val="0"/>
        <w:spacing w:val="0"/>
        <w:w w:val="100"/>
        <w:sz w:val="24"/>
        <w:szCs w:val="24"/>
        <w:lang w:val="en-US" w:eastAsia="en-US" w:bidi="ar-SA"/>
      </w:rPr>
    </w:lvl>
    <w:lvl w:ilvl="1" w:tplc="5CBE75F8">
      <w:start w:val="1"/>
      <w:numFmt w:val="decimal"/>
      <w:lvlText w:val="%2."/>
      <w:lvlJc w:val="left"/>
      <w:pPr>
        <w:ind w:left="1440" w:hanging="721"/>
        <w:jc w:val="right"/>
      </w:pPr>
      <w:rPr>
        <w:rFonts w:ascii="Century Schoolbook" w:eastAsia="Century Schoolbook" w:hAnsi="Century Schoolbook" w:cs="Century Schoolbook" w:hint="default"/>
        <w:b w:val="0"/>
        <w:bCs w:val="0"/>
        <w:i w:val="0"/>
        <w:iCs w:val="0"/>
        <w:spacing w:val="0"/>
        <w:w w:val="100"/>
        <w:sz w:val="24"/>
        <w:szCs w:val="24"/>
        <w:lang w:val="en-US" w:eastAsia="en-US" w:bidi="ar-SA"/>
      </w:rPr>
    </w:lvl>
    <w:lvl w:ilvl="2" w:tplc="21E8337E">
      <w:numFmt w:val="bullet"/>
      <w:lvlText w:val="•"/>
      <w:lvlJc w:val="left"/>
      <w:pPr>
        <w:ind w:left="2159" w:hanging="721"/>
      </w:pPr>
      <w:rPr>
        <w:rFonts w:hint="default"/>
        <w:lang w:val="en-US" w:eastAsia="en-US" w:bidi="ar-SA"/>
      </w:rPr>
    </w:lvl>
    <w:lvl w:ilvl="3" w:tplc="E902923E">
      <w:numFmt w:val="bullet"/>
      <w:lvlText w:val="•"/>
      <w:lvlJc w:val="left"/>
      <w:pPr>
        <w:ind w:left="2879" w:hanging="721"/>
      </w:pPr>
      <w:rPr>
        <w:rFonts w:hint="default"/>
        <w:lang w:val="en-US" w:eastAsia="en-US" w:bidi="ar-SA"/>
      </w:rPr>
    </w:lvl>
    <w:lvl w:ilvl="4" w:tplc="E0E2B884">
      <w:numFmt w:val="bullet"/>
      <w:lvlText w:val="•"/>
      <w:lvlJc w:val="left"/>
      <w:pPr>
        <w:ind w:left="3599" w:hanging="721"/>
      </w:pPr>
      <w:rPr>
        <w:rFonts w:hint="default"/>
        <w:lang w:val="en-US" w:eastAsia="en-US" w:bidi="ar-SA"/>
      </w:rPr>
    </w:lvl>
    <w:lvl w:ilvl="5" w:tplc="182C9170">
      <w:numFmt w:val="bullet"/>
      <w:lvlText w:val="•"/>
      <w:lvlJc w:val="left"/>
      <w:pPr>
        <w:ind w:left="4319" w:hanging="721"/>
      </w:pPr>
      <w:rPr>
        <w:rFonts w:hint="default"/>
        <w:lang w:val="en-US" w:eastAsia="en-US" w:bidi="ar-SA"/>
      </w:rPr>
    </w:lvl>
    <w:lvl w:ilvl="6" w:tplc="0C625090">
      <w:numFmt w:val="bullet"/>
      <w:lvlText w:val="•"/>
      <w:lvlJc w:val="left"/>
      <w:pPr>
        <w:ind w:left="5039" w:hanging="721"/>
      </w:pPr>
      <w:rPr>
        <w:rFonts w:hint="default"/>
        <w:lang w:val="en-US" w:eastAsia="en-US" w:bidi="ar-SA"/>
      </w:rPr>
    </w:lvl>
    <w:lvl w:ilvl="7" w:tplc="1982FDF8">
      <w:numFmt w:val="bullet"/>
      <w:lvlText w:val="•"/>
      <w:lvlJc w:val="left"/>
      <w:pPr>
        <w:ind w:left="5759" w:hanging="721"/>
      </w:pPr>
      <w:rPr>
        <w:rFonts w:hint="default"/>
        <w:lang w:val="en-US" w:eastAsia="en-US" w:bidi="ar-SA"/>
      </w:rPr>
    </w:lvl>
    <w:lvl w:ilvl="8" w:tplc="CD5E234C">
      <w:numFmt w:val="bullet"/>
      <w:lvlText w:val="•"/>
      <w:lvlJc w:val="left"/>
      <w:pPr>
        <w:ind w:left="6479" w:hanging="721"/>
      </w:pPr>
      <w:rPr>
        <w:rFonts w:hint="default"/>
        <w:lang w:val="en-US" w:eastAsia="en-US" w:bidi="ar-SA"/>
      </w:rPr>
    </w:lvl>
  </w:abstractNum>
  <w:abstractNum w:abstractNumId="1" w15:restartNumberingAfterBreak="0">
    <w:nsid w:val="24C019EC"/>
    <w:multiLevelType w:val="hybridMultilevel"/>
    <w:tmpl w:val="2CFC0F8C"/>
    <w:lvl w:ilvl="0" w:tplc="D6B6C40C">
      <w:start w:val="1"/>
      <w:numFmt w:val="lowerLetter"/>
      <w:lvlText w:val="(%1)"/>
      <w:lvlJc w:val="left"/>
      <w:pPr>
        <w:ind w:left="1440" w:hanging="720"/>
      </w:pPr>
      <w:rPr>
        <w:rFonts w:ascii="Century Schoolbook" w:eastAsia="Century Schoolbook" w:hAnsi="Century Schoolbook" w:cs="Century Schoolbook" w:hint="default"/>
        <w:b w:val="0"/>
        <w:bCs w:val="0"/>
        <w:i w:val="0"/>
        <w:iCs w:val="0"/>
        <w:spacing w:val="0"/>
        <w:w w:val="100"/>
        <w:sz w:val="24"/>
        <w:szCs w:val="24"/>
        <w:lang w:val="en-US" w:eastAsia="en-US" w:bidi="ar-SA"/>
      </w:rPr>
    </w:lvl>
    <w:lvl w:ilvl="1" w:tplc="88ACD7FC">
      <w:start w:val="2"/>
      <w:numFmt w:val="decimal"/>
      <w:lvlText w:val="(%2)"/>
      <w:lvlJc w:val="left"/>
      <w:pPr>
        <w:ind w:left="0" w:hanging="720"/>
      </w:pPr>
      <w:rPr>
        <w:rFonts w:ascii="Century Schoolbook" w:eastAsia="Century Schoolbook" w:hAnsi="Century Schoolbook" w:cs="Century Schoolbook" w:hint="default"/>
        <w:b w:val="0"/>
        <w:bCs w:val="0"/>
        <w:i w:val="0"/>
        <w:iCs w:val="0"/>
        <w:spacing w:val="0"/>
        <w:w w:val="100"/>
        <w:sz w:val="24"/>
        <w:szCs w:val="24"/>
        <w:lang w:val="en-US" w:eastAsia="en-US" w:bidi="ar-SA"/>
      </w:rPr>
    </w:lvl>
    <w:lvl w:ilvl="2" w:tplc="90C8CCE4">
      <w:start w:val="1"/>
      <w:numFmt w:val="lowerRoman"/>
      <w:lvlText w:val="(%3)"/>
      <w:lvlJc w:val="left"/>
      <w:pPr>
        <w:ind w:left="2880" w:hanging="720"/>
      </w:pPr>
      <w:rPr>
        <w:rFonts w:ascii="Century Schoolbook" w:eastAsia="Century Schoolbook" w:hAnsi="Century Schoolbook" w:cs="Century Schoolbook" w:hint="default"/>
        <w:b w:val="0"/>
        <w:bCs w:val="0"/>
        <w:i w:val="0"/>
        <w:iCs w:val="0"/>
        <w:spacing w:val="0"/>
        <w:w w:val="100"/>
        <w:sz w:val="24"/>
        <w:szCs w:val="24"/>
        <w:lang w:val="en-US" w:eastAsia="en-US" w:bidi="ar-SA"/>
      </w:rPr>
    </w:lvl>
    <w:lvl w:ilvl="3" w:tplc="F136662C">
      <w:numFmt w:val="bullet"/>
      <w:lvlText w:val="•"/>
      <w:lvlJc w:val="left"/>
      <w:pPr>
        <w:ind w:left="3780" w:hanging="720"/>
      </w:pPr>
      <w:rPr>
        <w:rFonts w:hint="default"/>
        <w:lang w:val="en-US" w:eastAsia="en-US" w:bidi="ar-SA"/>
      </w:rPr>
    </w:lvl>
    <w:lvl w:ilvl="4" w:tplc="20188720">
      <w:numFmt w:val="bullet"/>
      <w:lvlText w:val="•"/>
      <w:lvlJc w:val="left"/>
      <w:pPr>
        <w:ind w:left="4680" w:hanging="720"/>
      </w:pPr>
      <w:rPr>
        <w:rFonts w:hint="default"/>
        <w:lang w:val="en-US" w:eastAsia="en-US" w:bidi="ar-SA"/>
      </w:rPr>
    </w:lvl>
    <w:lvl w:ilvl="5" w:tplc="5B80A508">
      <w:numFmt w:val="bullet"/>
      <w:lvlText w:val="•"/>
      <w:lvlJc w:val="left"/>
      <w:pPr>
        <w:ind w:left="5580" w:hanging="720"/>
      </w:pPr>
      <w:rPr>
        <w:rFonts w:hint="default"/>
        <w:lang w:val="en-US" w:eastAsia="en-US" w:bidi="ar-SA"/>
      </w:rPr>
    </w:lvl>
    <w:lvl w:ilvl="6" w:tplc="969EAE5E">
      <w:numFmt w:val="bullet"/>
      <w:lvlText w:val="•"/>
      <w:lvlJc w:val="left"/>
      <w:pPr>
        <w:ind w:left="6480" w:hanging="720"/>
      </w:pPr>
      <w:rPr>
        <w:rFonts w:hint="default"/>
        <w:lang w:val="en-US" w:eastAsia="en-US" w:bidi="ar-SA"/>
      </w:rPr>
    </w:lvl>
    <w:lvl w:ilvl="7" w:tplc="C4601482">
      <w:numFmt w:val="bullet"/>
      <w:lvlText w:val="•"/>
      <w:lvlJc w:val="left"/>
      <w:pPr>
        <w:ind w:left="7380" w:hanging="720"/>
      </w:pPr>
      <w:rPr>
        <w:rFonts w:hint="default"/>
        <w:lang w:val="en-US" w:eastAsia="en-US" w:bidi="ar-SA"/>
      </w:rPr>
    </w:lvl>
    <w:lvl w:ilvl="8" w:tplc="0316CFF4">
      <w:numFmt w:val="bullet"/>
      <w:lvlText w:val="•"/>
      <w:lvlJc w:val="left"/>
      <w:pPr>
        <w:ind w:left="8280" w:hanging="720"/>
      </w:pPr>
      <w:rPr>
        <w:rFonts w:hint="default"/>
        <w:lang w:val="en-US" w:eastAsia="en-US" w:bidi="ar-SA"/>
      </w:rPr>
    </w:lvl>
  </w:abstractNum>
  <w:abstractNum w:abstractNumId="2" w15:restartNumberingAfterBreak="0">
    <w:nsid w:val="43195BEB"/>
    <w:multiLevelType w:val="hybridMultilevel"/>
    <w:tmpl w:val="08CCC082"/>
    <w:lvl w:ilvl="0" w:tplc="D5C0DD8A">
      <w:start w:val="1"/>
      <w:numFmt w:val="decimal"/>
      <w:lvlText w:val="(%1)"/>
      <w:lvlJc w:val="left"/>
      <w:pPr>
        <w:ind w:left="2160" w:hanging="720"/>
      </w:pPr>
      <w:rPr>
        <w:rFonts w:ascii="Century Schoolbook" w:eastAsia="Century Schoolbook" w:hAnsi="Century Schoolbook" w:cs="Century Schoolbook" w:hint="default"/>
        <w:b w:val="0"/>
        <w:bCs w:val="0"/>
        <w:i w:val="0"/>
        <w:iCs w:val="0"/>
        <w:spacing w:val="0"/>
        <w:w w:val="100"/>
        <w:sz w:val="24"/>
        <w:szCs w:val="24"/>
        <w:lang w:val="en-US" w:eastAsia="en-US" w:bidi="ar-SA"/>
      </w:rPr>
    </w:lvl>
    <w:lvl w:ilvl="1" w:tplc="8564AC7A">
      <w:numFmt w:val="bullet"/>
      <w:lvlText w:val="•"/>
      <w:lvlJc w:val="left"/>
      <w:pPr>
        <w:ind w:left="2952" w:hanging="720"/>
      </w:pPr>
      <w:rPr>
        <w:rFonts w:hint="default"/>
        <w:lang w:val="en-US" w:eastAsia="en-US" w:bidi="ar-SA"/>
      </w:rPr>
    </w:lvl>
    <w:lvl w:ilvl="2" w:tplc="71FC56B8">
      <w:numFmt w:val="bullet"/>
      <w:lvlText w:val="•"/>
      <w:lvlJc w:val="left"/>
      <w:pPr>
        <w:ind w:left="3744" w:hanging="720"/>
      </w:pPr>
      <w:rPr>
        <w:rFonts w:hint="default"/>
        <w:lang w:val="en-US" w:eastAsia="en-US" w:bidi="ar-SA"/>
      </w:rPr>
    </w:lvl>
    <w:lvl w:ilvl="3" w:tplc="6B005912">
      <w:numFmt w:val="bullet"/>
      <w:lvlText w:val="•"/>
      <w:lvlJc w:val="left"/>
      <w:pPr>
        <w:ind w:left="4536" w:hanging="720"/>
      </w:pPr>
      <w:rPr>
        <w:rFonts w:hint="default"/>
        <w:lang w:val="en-US" w:eastAsia="en-US" w:bidi="ar-SA"/>
      </w:rPr>
    </w:lvl>
    <w:lvl w:ilvl="4" w:tplc="94D8CB04">
      <w:numFmt w:val="bullet"/>
      <w:lvlText w:val="•"/>
      <w:lvlJc w:val="left"/>
      <w:pPr>
        <w:ind w:left="5328" w:hanging="720"/>
      </w:pPr>
      <w:rPr>
        <w:rFonts w:hint="default"/>
        <w:lang w:val="en-US" w:eastAsia="en-US" w:bidi="ar-SA"/>
      </w:rPr>
    </w:lvl>
    <w:lvl w:ilvl="5" w:tplc="E3362C84">
      <w:numFmt w:val="bullet"/>
      <w:lvlText w:val="•"/>
      <w:lvlJc w:val="left"/>
      <w:pPr>
        <w:ind w:left="6120" w:hanging="720"/>
      </w:pPr>
      <w:rPr>
        <w:rFonts w:hint="default"/>
        <w:lang w:val="en-US" w:eastAsia="en-US" w:bidi="ar-SA"/>
      </w:rPr>
    </w:lvl>
    <w:lvl w:ilvl="6" w:tplc="34F26E7A">
      <w:numFmt w:val="bullet"/>
      <w:lvlText w:val="•"/>
      <w:lvlJc w:val="left"/>
      <w:pPr>
        <w:ind w:left="6912" w:hanging="720"/>
      </w:pPr>
      <w:rPr>
        <w:rFonts w:hint="default"/>
        <w:lang w:val="en-US" w:eastAsia="en-US" w:bidi="ar-SA"/>
      </w:rPr>
    </w:lvl>
    <w:lvl w:ilvl="7" w:tplc="A956E7D8">
      <w:numFmt w:val="bullet"/>
      <w:lvlText w:val="•"/>
      <w:lvlJc w:val="left"/>
      <w:pPr>
        <w:ind w:left="7704" w:hanging="720"/>
      </w:pPr>
      <w:rPr>
        <w:rFonts w:hint="default"/>
        <w:lang w:val="en-US" w:eastAsia="en-US" w:bidi="ar-SA"/>
      </w:rPr>
    </w:lvl>
    <w:lvl w:ilvl="8" w:tplc="0B704A8E">
      <w:numFmt w:val="bullet"/>
      <w:lvlText w:val="•"/>
      <w:lvlJc w:val="left"/>
      <w:pPr>
        <w:ind w:left="8496" w:hanging="720"/>
      </w:pPr>
      <w:rPr>
        <w:rFonts w:hint="default"/>
        <w:lang w:val="en-US" w:eastAsia="en-US" w:bidi="ar-SA"/>
      </w:rPr>
    </w:lvl>
  </w:abstractNum>
  <w:num w:numId="1" w16cid:durableId="2130126350">
    <w:abstractNumId w:val="2"/>
  </w:num>
  <w:num w:numId="2" w16cid:durableId="1456488111">
    <w:abstractNumId w:val="0"/>
  </w:num>
  <w:num w:numId="3" w16cid:durableId="65804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ED47A7"/>
    <w:rsid w:val="00047D9A"/>
    <w:rsid w:val="00331501"/>
    <w:rsid w:val="003C5728"/>
    <w:rsid w:val="005610AD"/>
    <w:rsid w:val="006739B7"/>
    <w:rsid w:val="008A2269"/>
    <w:rsid w:val="00C35404"/>
    <w:rsid w:val="00ED47A7"/>
    <w:rsid w:val="00EE7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D184C"/>
  <w15:docId w15:val="{3D4AB8E3-A9AA-4E87-BBDB-531D7DC9F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Schoolbook" w:eastAsia="Century Schoolbook" w:hAnsi="Century Schoolbook" w:cs="Century Schoolbook"/>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559009">
      <w:bodyDiv w:val="1"/>
      <w:marLeft w:val="0"/>
      <w:marRight w:val="0"/>
      <w:marTop w:val="0"/>
      <w:marBottom w:val="0"/>
      <w:divBdr>
        <w:top w:val="none" w:sz="0" w:space="0" w:color="auto"/>
        <w:left w:val="none" w:sz="0" w:space="0" w:color="auto"/>
        <w:bottom w:val="none" w:sz="0" w:space="0" w:color="auto"/>
        <w:right w:val="none" w:sz="0" w:space="0" w:color="auto"/>
      </w:divBdr>
    </w:div>
    <w:div w:id="488599524">
      <w:bodyDiv w:val="1"/>
      <w:marLeft w:val="0"/>
      <w:marRight w:val="0"/>
      <w:marTop w:val="0"/>
      <w:marBottom w:val="0"/>
      <w:divBdr>
        <w:top w:val="none" w:sz="0" w:space="0" w:color="auto"/>
        <w:left w:val="none" w:sz="0" w:space="0" w:color="auto"/>
        <w:bottom w:val="none" w:sz="0" w:space="0" w:color="auto"/>
        <w:right w:val="none" w:sz="0" w:space="0" w:color="auto"/>
      </w:divBdr>
    </w:div>
    <w:div w:id="764687016">
      <w:bodyDiv w:val="1"/>
      <w:marLeft w:val="0"/>
      <w:marRight w:val="0"/>
      <w:marTop w:val="0"/>
      <w:marBottom w:val="0"/>
      <w:divBdr>
        <w:top w:val="none" w:sz="0" w:space="0" w:color="auto"/>
        <w:left w:val="none" w:sz="0" w:space="0" w:color="auto"/>
        <w:bottom w:val="none" w:sz="0" w:space="0" w:color="auto"/>
        <w:right w:val="none" w:sz="0" w:space="0" w:color="auto"/>
      </w:divBdr>
    </w:div>
    <w:div w:id="821627783">
      <w:bodyDiv w:val="1"/>
      <w:marLeft w:val="0"/>
      <w:marRight w:val="0"/>
      <w:marTop w:val="0"/>
      <w:marBottom w:val="0"/>
      <w:divBdr>
        <w:top w:val="none" w:sz="0" w:space="0" w:color="auto"/>
        <w:left w:val="none" w:sz="0" w:space="0" w:color="auto"/>
        <w:bottom w:val="none" w:sz="0" w:space="0" w:color="auto"/>
        <w:right w:val="none" w:sz="0" w:space="0" w:color="auto"/>
      </w:divBdr>
    </w:div>
    <w:div w:id="1090740981">
      <w:bodyDiv w:val="1"/>
      <w:marLeft w:val="0"/>
      <w:marRight w:val="0"/>
      <w:marTop w:val="0"/>
      <w:marBottom w:val="0"/>
      <w:divBdr>
        <w:top w:val="none" w:sz="0" w:space="0" w:color="auto"/>
        <w:left w:val="none" w:sz="0" w:space="0" w:color="auto"/>
        <w:bottom w:val="none" w:sz="0" w:space="0" w:color="auto"/>
        <w:right w:val="none" w:sz="0" w:space="0" w:color="auto"/>
      </w:divBdr>
    </w:div>
    <w:div w:id="1180967524">
      <w:bodyDiv w:val="1"/>
      <w:marLeft w:val="0"/>
      <w:marRight w:val="0"/>
      <w:marTop w:val="0"/>
      <w:marBottom w:val="0"/>
      <w:divBdr>
        <w:top w:val="none" w:sz="0" w:space="0" w:color="auto"/>
        <w:left w:val="none" w:sz="0" w:space="0" w:color="auto"/>
        <w:bottom w:val="none" w:sz="0" w:space="0" w:color="auto"/>
        <w:right w:val="none" w:sz="0" w:space="0" w:color="auto"/>
      </w:divBdr>
    </w:div>
    <w:div w:id="1483618658">
      <w:bodyDiv w:val="1"/>
      <w:marLeft w:val="0"/>
      <w:marRight w:val="0"/>
      <w:marTop w:val="0"/>
      <w:marBottom w:val="0"/>
      <w:divBdr>
        <w:top w:val="none" w:sz="0" w:space="0" w:color="auto"/>
        <w:left w:val="none" w:sz="0" w:space="0" w:color="auto"/>
        <w:bottom w:val="none" w:sz="0" w:space="0" w:color="auto"/>
        <w:right w:val="none" w:sz="0" w:space="0" w:color="auto"/>
      </w:divBdr>
    </w:div>
    <w:div w:id="1849129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2025 Regular Session  - Senate Bill 911 Chapter</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Regular Session  - Senate Bill 911 Chapter</dc:title>
  <dc:creator>Maryland General Assembly</dc:creator>
  <cp:lastModifiedBy>Alfred Maneki</cp:lastModifiedBy>
  <cp:revision>4</cp:revision>
  <dcterms:created xsi:type="dcterms:W3CDTF">2025-06-04T15:18:00Z</dcterms:created>
  <dcterms:modified xsi:type="dcterms:W3CDTF">2025-06-04T16:04:00Z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2025-05-06T00:00:00Z</vt:filetime>
  </property>
  <property fmtid="{D5CDD505-2E9C-101B-9397-08002B2CF9AE}" pid="3" name="Creator">
    <vt:lpwstr>Microsoft® Word 2013</vt:lpwstr>
  </property>
  <property fmtid="{D5CDD505-2E9C-101B-9397-08002B2CF9AE}" pid="4" name="LastSaved">
    <vt:filetime>2025-06-04T00:00:00Z</vt:filetime>
  </property>
  <property fmtid="{D5CDD505-2E9C-101B-9397-08002B2CF9AE}" pid="5" name="Producer">
    <vt:lpwstr>Microsoft® Word 2013</vt:lpwstr>
  </property>
</Properties>
</file>